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33DCE065" w:rsidR="00B65CB4" w:rsidRDefault="006003AD" w:rsidP="00B65CB4">
      <w:pPr>
        <w:pStyle w:val="BAHeading2"/>
        <w:rPr>
          <w:rFonts w:cs="Arial"/>
          <w:sz w:val="36"/>
          <w:szCs w:val="36"/>
        </w:rPr>
      </w:pPr>
      <w:bookmarkStart w:id="0" w:name="_GoBack"/>
      <w:bookmarkEnd w:id="0"/>
      <w:r>
        <w:rPr>
          <w:rFonts w:cs="Arial"/>
          <w:sz w:val="36"/>
          <w:szCs w:val="36"/>
        </w:rPr>
        <w:t>`</w:t>
      </w:r>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5DAE1813" w14:textId="3A2CFFFF" w:rsidR="0092501B" w:rsidRPr="00177926" w:rsidRDefault="0092501B" w:rsidP="0092501B">
      <w:pPr>
        <w:pStyle w:val="BAHeading2"/>
        <w:rPr>
          <w:rFonts w:cs="Arial"/>
          <w:color w:val="006600"/>
          <w:sz w:val="36"/>
          <w:szCs w:val="36"/>
        </w:rPr>
      </w:pPr>
      <w:r>
        <w:rPr>
          <w:rFonts w:cs="Arial"/>
          <w:color w:val="006600"/>
          <w:sz w:val="36"/>
          <w:szCs w:val="36"/>
        </w:rPr>
        <w:t xml:space="preserve">HWRC </w:t>
      </w:r>
      <w:r w:rsidR="00B429D1">
        <w:rPr>
          <w:rFonts w:cs="Arial"/>
          <w:color w:val="006600"/>
          <w:sz w:val="36"/>
          <w:szCs w:val="36"/>
        </w:rPr>
        <w:t xml:space="preserve">Haulage, Treatment </w:t>
      </w:r>
      <w:r>
        <w:rPr>
          <w:rFonts w:cs="Arial"/>
          <w:color w:val="006600"/>
          <w:sz w:val="36"/>
          <w:szCs w:val="36"/>
        </w:rPr>
        <w:t>and Associated Services</w:t>
      </w:r>
      <w:r w:rsidR="00DC4D79">
        <w:rPr>
          <w:rFonts w:cs="Arial"/>
          <w:color w:val="006600"/>
          <w:sz w:val="36"/>
          <w:szCs w:val="36"/>
        </w:rPr>
        <w:t xml:space="preserve">: </w:t>
      </w:r>
      <w:r>
        <w:rPr>
          <w:rFonts w:cs="Arial"/>
          <w:color w:val="006600"/>
          <w:sz w:val="36"/>
          <w:szCs w:val="36"/>
        </w:rPr>
        <w:t>Lot 4 Wood Waste</w:t>
      </w:r>
      <w:r w:rsidR="00DC4D79">
        <w:rPr>
          <w:rFonts w:cs="Arial"/>
          <w:color w:val="006600"/>
          <w:sz w:val="36"/>
          <w:szCs w:val="36"/>
        </w:rPr>
        <w:t>: Acceptance and Receipt</w:t>
      </w:r>
    </w:p>
    <w:p w14:paraId="14BDB556" w14:textId="77777777" w:rsidR="00B65CB4" w:rsidRPr="00177926" w:rsidRDefault="00B65CB4" w:rsidP="00B65CB4">
      <w:pPr>
        <w:rPr>
          <w:color w:val="006600"/>
        </w:rPr>
      </w:pPr>
    </w:p>
    <w:p w14:paraId="4CE258FE" w14:textId="41B02F7B"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DC4D79">
        <w:rPr>
          <w:rFonts w:ascii="Arial" w:hAnsi="Arial" w:cs="Arial"/>
          <w:b/>
          <w:color w:val="006600"/>
          <w:sz w:val="36"/>
          <w:szCs w:val="36"/>
        </w:rPr>
        <w:t>hanism</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1F1A4738"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Authority</w:t>
      </w:r>
      <w:r w:rsidR="00F34738">
        <w:rPr>
          <w:rFonts w:ascii="Arial" w:hAnsi="Arial" w:cs="Arial"/>
          <w:sz w:val="24"/>
          <w:szCs w:val="24"/>
        </w:rPr>
        <w:t xml:space="preserve"> to the Contractor.</w:t>
      </w:r>
    </w:p>
    <w:p w14:paraId="65A267DC" w14:textId="4AC0A3C8"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VAT properly chargeable </w:t>
      </w:r>
      <w:r w:rsidRPr="00B429D1">
        <w:rPr>
          <w:rFonts w:ascii="Arial" w:hAnsi="Arial" w:cs="Arial"/>
          <w:sz w:val="24"/>
          <w:szCs w:val="24"/>
        </w:rPr>
        <w:t>on any component of the Monthly Services Payment shall be p</w:t>
      </w:r>
      <w:r w:rsidR="00647138" w:rsidRPr="00B429D1">
        <w:rPr>
          <w:rFonts w:ascii="Arial" w:hAnsi="Arial" w:cs="Arial"/>
          <w:sz w:val="24"/>
          <w:szCs w:val="24"/>
        </w:rPr>
        <w:t>ayable as set out in Clause C1.2 of the Contract</w:t>
      </w:r>
      <w:r w:rsidR="00647138">
        <w:rPr>
          <w:rFonts w:ascii="Arial" w:hAnsi="Arial" w:cs="Arial"/>
          <w:sz w:val="24"/>
          <w:szCs w:val="24"/>
        </w:rPr>
        <w:t>.</w:t>
      </w:r>
    </w:p>
    <w:p w14:paraId="06F1AC28" w14:textId="1FC1D5DF"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This Schedule [ ] shall be read in conjunction with the provisions of this Contract and in particular Schedule 1 (Specification).</w:t>
      </w:r>
    </w:p>
    <w:p w14:paraId="2EAE10E4" w14:textId="13CD9FE5"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Default="00E03129" w:rsidP="00BC24F6">
      <w:pPr>
        <w:numPr>
          <w:ilvl w:val="1"/>
          <w:numId w:val="14"/>
        </w:numPr>
        <w:tabs>
          <w:tab w:val="left" w:pos="180"/>
        </w:tabs>
        <w:jc w:val="both"/>
        <w:rPr>
          <w:rFonts w:ascii="Arial" w:hAnsi="Arial" w:cs="Arial"/>
          <w:sz w:val="24"/>
          <w:szCs w:val="24"/>
        </w:rPr>
      </w:pPr>
      <w:r>
        <w:rPr>
          <w:rFonts w:ascii="Arial" w:hAnsi="Arial" w:cs="Arial"/>
          <w:sz w:val="24"/>
          <w:szCs w:val="24"/>
        </w:rPr>
        <w:t>All component parts of the Monthly Services Payme</w:t>
      </w:r>
      <w:r w:rsidR="00647138">
        <w:rPr>
          <w:rFonts w:ascii="Arial" w:hAnsi="Arial" w:cs="Arial"/>
          <w:sz w:val="24"/>
          <w:szCs w:val="24"/>
        </w:rPr>
        <w:t xml:space="preserve">nt shall apply from the </w:t>
      </w:r>
      <w:r>
        <w:rPr>
          <w:rFonts w:ascii="Arial" w:hAnsi="Arial" w:cs="Arial"/>
          <w:sz w:val="24"/>
          <w:szCs w:val="24"/>
        </w:rPr>
        <w:t>Commencement Date. The Monthly Services Payment shall be payable for each Contract Month</w:t>
      </w:r>
      <w:r w:rsidR="00647138">
        <w:rPr>
          <w:rFonts w:ascii="Arial" w:hAnsi="Arial" w:cs="Arial"/>
          <w:sz w:val="24"/>
          <w:szCs w:val="24"/>
        </w:rPr>
        <w:t xml:space="preserve"> (or part thereof) </w:t>
      </w:r>
      <w:r w:rsidR="00B83E52">
        <w:rPr>
          <w:rFonts w:ascii="Arial" w:hAnsi="Arial" w:cs="Arial"/>
          <w:sz w:val="24"/>
          <w:szCs w:val="24"/>
        </w:rPr>
        <w:t>of the Contract</w:t>
      </w:r>
      <w:r w:rsidR="00481685">
        <w:rPr>
          <w:rFonts w:ascii="Arial" w:hAnsi="Arial" w:cs="Arial"/>
          <w:sz w:val="24"/>
          <w:szCs w:val="24"/>
        </w:rPr>
        <w:t xml:space="preserve">. </w:t>
      </w:r>
    </w:p>
    <w:p w14:paraId="09EF3BF0" w14:textId="78227951" w:rsidR="00B83948" w:rsidRPr="00B83948" w:rsidRDefault="00B83948" w:rsidP="00B83948">
      <w:pPr>
        <w:numPr>
          <w:ilvl w:val="1"/>
          <w:numId w:val="14"/>
        </w:numPr>
        <w:tabs>
          <w:tab w:val="left" w:pos="180"/>
        </w:tabs>
        <w:jc w:val="both"/>
        <w:rPr>
          <w:rFonts w:ascii="Arial" w:hAnsi="Arial" w:cs="Arial"/>
          <w:sz w:val="24"/>
          <w:szCs w:val="24"/>
        </w:rPr>
      </w:pPr>
      <w:r>
        <w:rPr>
          <w:rFonts w:ascii="Arial" w:hAnsi="Arial" w:cs="Arial"/>
          <w:sz w:val="24"/>
          <w:szCs w:val="24"/>
        </w:rPr>
        <w:t>All Gate Fees, Day Work Rates and Hourly Rates referred to in this Schedule [ ] (Payment Mechanism) and the associated Schedule of Rates shall apply for the Contract Term and for any Contract Extension period, and shall be subject</w:t>
      </w:r>
      <w:r w:rsidR="008146EA">
        <w:rPr>
          <w:rFonts w:ascii="Arial" w:hAnsi="Arial" w:cs="Arial"/>
          <w:sz w:val="24"/>
          <w:szCs w:val="24"/>
        </w:rPr>
        <w:t xml:space="preserve"> to the Indexation provisions</w:t>
      </w:r>
      <w:r>
        <w:rPr>
          <w:rFonts w:ascii="Arial" w:hAnsi="Arial" w:cs="Arial"/>
          <w:sz w:val="24"/>
          <w:szCs w:val="24"/>
        </w:rPr>
        <w:t xml:space="preserve"> as set out in paragraph 13 of this Schedule [ ] (Payment Mechanism).</w:t>
      </w:r>
    </w:p>
    <w:p w14:paraId="47AEB11E" w14:textId="77777777" w:rsidR="00F34738" w:rsidRDefault="00F34738" w:rsidP="00F34738">
      <w:pPr>
        <w:tabs>
          <w:tab w:val="left" w:pos="180"/>
        </w:tabs>
        <w:ind w:left="567"/>
        <w:rPr>
          <w:rFonts w:ascii="Arial" w:hAnsi="Arial" w:cs="Arial"/>
          <w:sz w:val="24"/>
          <w:szCs w:val="24"/>
        </w:rPr>
      </w:pPr>
    </w:p>
    <w:tbl>
      <w:tblPr>
        <w:tblW w:w="8964" w:type="dxa"/>
        <w:tblInd w:w="108" w:type="dxa"/>
        <w:tblLayout w:type="fixed"/>
        <w:tblLook w:val="0000" w:firstRow="0" w:lastRow="0" w:firstColumn="0" w:lastColumn="0" w:noHBand="0" w:noVBand="0"/>
      </w:tblPr>
      <w:tblGrid>
        <w:gridCol w:w="3261"/>
        <w:gridCol w:w="5703"/>
      </w:tblGrid>
      <w:tr w:rsidR="00F34738" w14:paraId="4CC88E04" w14:textId="77777777" w:rsidTr="00CD7D4A">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703" w:type="dxa"/>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B25CA3" w14:paraId="1076F233" w14:textId="77777777" w:rsidTr="00CD7D4A">
        <w:tc>
          <w:tcPr>
            <w:tcW w:w="3261" w:type="dxa"/>
          </w:tcPr>
          <w:p w14:paraId="006F5A72" w14:textId="3E363F88" w:rsidR="00B25CA3" w:rsidRDefault="00B25CA3">
            <w:pPr>
              <w:tabs>
                <w:tab w:val="left" w:pos="1320"/>
              </w:tabs>
              <w:rPr>
                <w:rFonts w:ascii="Arial" w:hAnsi="Arial" w:cs="Arial"/>
                <w:b/>
                <w:sz w:val="24"/>
                <w:szCs w:val="24"/>
              </w:rPr>
            </w:pPr>
            <w:r>
              <w:rPr>
                <w:rFonts w:ascii="Arial" w:hAnsi="Arial" w:cs="Arial"/>
                <w:b/>
                <w:sz w:val="24"/>
                <w:szCs w:val="24"/>
              </w:rPr>
              <w:t>Adjusted High Grade Wood Gate Fee</w:t>
            </w:r>
          </w:p>
        </w:tc>
        <w:tc>
          <w:tcPr>
            <w:tcW w:w="5703" w:type="dxa"/>
          </w:tcPr>
          <w:p w14:paraId="4AED6636" w14:textId="100BC651" w:rsidR="00B25CA3" w:rsidRDefault="00B25CA3" w:rsidP="00995D39">
            <w:pPr>
              <w:tabs>
                <w:tab w:val="left" w:pos="1320"/>
              </w:tabs>
              <w:jc w:val="both"/>
              <w:rPr>
                <w:rFonts w:ascii="Arial" w:hAnsi="Arial" w:cs="Arial"/>
                <w:sz w:val="24"/>
                <w:szCs w:val="24"/>
              </w:rPr>
            </w:pPr>
            <w:r>
              <w:rPr>
                <w:rFonts w:ascii="Arial" w:hAnsi="Arial" w:cs="Arial"/>
                <w:sz w:val="24"/>
                <w:szCs w:val="24"/>
              </w:rPr>
              <w:t xml:space="preserve">means the High Grade Wood Gate Fee adjusted in line with </w:t>
            </w:r>
            <w:r w:rsidR="00CD7D4A" w:rsidRPr="00CD7D4A">
              <w:rPr>
                <w:rFonts w:ascii="Arial" w:hAnsi="Arial" w:cs="Arial"/>
                <w:sz w:val="24"/>
                <w:szCs w:val="24"/>
              </w:rPr>
              <w:t>paragraphs 3.6 to 3.14</w:t>
            </w:r>
            <w:r w:rsidRPr="00CD7D4A">
              <w:rPr>
                <w:rFonts w:ascii="Arial" w:hAnsi="Arial" w:cs="Arial"/>
                <w:sz w:val="24"/>
                <w:szCs w:val="24"/>
              </w:rPr>
              <w:t xml:space="preserve"> of this</w:t>
            </w:r>
            <w:r>
              <w:rPr>
                <w:rFonts w:ascii="Arial" w:hAnsi="Arial" w:cs="Arial"/>
                <w:sz w:val="24"/>
                <w:szCs w:val="24"/>
              </w:rPr>
              <w:t xml:space="preserve"> Schedule [ ] (Payment Mechanism)</w:t>
            </w:r>
          </w:p>
        </w:tc>
      </w:tr>
      <w:tr w:rsidR="00B25CA3" w14:paraId="6A84AAA4" w14:textId="77777777" w:rsidTr="00CD7D4A">
        <w:tc>
          <w:tcPr>
            <w:tcW w:w="3261" w:type="dxa"/>
          </w:tcPr>
          <w:p w14:paraId="2AC0D37A" w14:textId="70132797" w:rsidR="00B25CA3" w:rsidRDefault="00B25CA3" w:rsidP="00EC0C3D">
            <w:pPr>
              <w:tabs>
                <w:tab w:val="left" w:pos="1320"/>
              </w:tabs>
              <w:rPr>
                <w:rFonts w:ascii="Arial" w:hAnsi="Arial" w:cs="Arial"/>
                <w:b/>
                <w:sz w:val="24"/>
                <w:szCs w:val="24"/>
              </w:rPr>
            </w:pPr>
            <w:r>
              <w:rPr>
                <w:rFonts w:ascii="Arial" w:hAnsi="Arial" w:cs="Arial"/>
                <w:b/>
                <w:sz w:val="24"/>
                <w:szCs w:val="24"/>
              </w:rPr>
              <w:t>Adjusted Low Grade Wood Gate Fee</w:t>
            </w:r>
          </w:p>
        </w:tc>
        <w:tc>
          <w:tcPr>
            <w:tcW w:w="5703" w:type="dxa"/>
          </w:tcPr>
          <w:p w14:paraId="427DADE3" w14:textId="29318EE6" w:rsidR="00B25CA3" w:rsidRDefault="00B25CA3" w:rsidP="00EC0C3D">
            <w:pPr>
              <w:tabs>
                <w:tab w:val="left" w:pos="1320"/>
              </w:tabs>
              <w:jc w:val="both"/>
              <w:rPr>
                <w:rFonts w:ascii="Arial" w:hAnsi="Arial" w:cs="Arial"/>
                <w:sz w:val="24"/>
                <w:szCs w:val="24"/>
              </w:rPr>
            </w:pPr>
            <w:r>
              <w:rPr>
                <w:rFonts w:ascii="Arial" w:hAnsi="Arial" w:cs="Arial"/>
                <w:sz w:val="24"/>
                <w:szCs w:val="24"/>
              </w:rPr>
              <w:t>means the Low Grade Wood Gate Fee adjusted in line wi</w:t>
            </w:r>
            <w:r w:rsidRPr="00CD7D4A">
              <w:rPr>
                <w:rFonts w:ascii="Arial" w:hAnsi="Arial" w:cs="Arial"/>
                <w:sz w:val="24"/>
                <w:szCs w:val="24"/>
              </w:rPr>
              <w:t xml:space="preserve">th </w:t>
            </w:r>
            <w:r w:rsidR="00CD7D4A" w:rsidRPr="00CD7D4A">
              <w:rPr>
                <w:rFonts w:ascii="Arial" w:hAnsi="Arial" w:cs="Arial"/>
                <w:sz w:val="24"/>
                <w:szCs w:val="24"/>
              </w:rPr>
              <w:t>paragraphs 3.6 to 3.14</w:t>
            </w:r>
            <w:r w:rsidRPr="00CD7D4A">
              <w:rPr>
                <w:rFonts w:ascii="Arial" w:hAnsi="Arial" w:cs="Arial"/>
                <w:sz w:val="24"/>
                <w:szCs w:val="24"/>
              </w:rPr>
              <w:t xml:space="preserve"> of this</w:t>
            </w:r>
            <w:r>
              <w:rPr>
                <w:rFonts w:ascii="Arial" w:hAnsi="Arial" w:cs="Arial"/>
                <w:sz w:val="24"/>
                <w:szCs w:val="24"/>
              </w:rPr>
              <w:t xml:space="preserve"> Schedule [ ] (Payment Mechanism)</w:t>
            </w:r>
          </w:p>
        </w:tc>
      </w:tr>
      <w:tr w:rsidR="00F265CF" w14:paraId="3ED28EB2" w14:textId="77777777" w:rsidTr="00CD7D4A">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lastRenderedPageBreak/>
              <w:t xml:space="preserve">Base Payment </w:t>
            </w:r>
          </w:p>
        </w:tc>
        <w:tc>
          <w:tcPr>
            <w:tcW w:w="5703" w:type="dxa"/>
          </w:tcPr>
          <w:p w14:paraId="0937DAD3" w14:textId="1D184B37"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D852AE">
              <w:rPr>
                <w:rFonts w:ascii="Arial" w:hAnsi="Arial" w:cs="Arial"/>
                <w:sz w:val="24"/>
                <w:szCs w:val="24"/>
              </w:rPr>
              <w:t xml:space="preserve"> (Payment Mechanism)</w:t>
            </w:r>
          </w:p>
        </w:tc>
      </w:tr>
      <w:tr w:rsidR="00A13E99" w14:paraId="278DA334" w14:textId="77777777" w:rsidTr="00CD7D4A">
        <w:tc>
          <w:tcPr>
            <w:tcW w:w="3261" w:type="dxa"/>
          </w:tcPr>
          <w:p w14:paraId="58270A7D" w14:textId="77777777" w:rsidR="00A13E99" w:rsidRDefault="00A13E99" w:rsidP="00C07BC9">
            <w:pPr>
              <w:tabs>
                <w:tab w:val="left" w:pos="1320"/>
              </w:tabs>
              <w:rPr>
                <w:rFonts w:ascii="Arial" w:hAnsi="Arial" w:cs="Arial"/>
                <w:b/>
                <w:sz w:val="24"/>
                <w:szCs w:val="24"/>
              </w:rPr>
            </w:pPr>
            <w:r>
              <w:rPr>
                <w:rFonts w:ascii="Arial" w:hAnsi="Arial" w:cs="Arial"/>
                <w:b/>
                <w:sz w:val="24"/>
                <w:szCs w:val="24"/>
              </w:rPr>
              <w:t>Base Review Period</w:t>
            </w:r>
          </w:p>
        </w:tc>
        <w:tc>
          <w:tcPr>
            <w:tcW w:w="5703" w:type="dxa"/>
          </w:tcPr>
          <w:p w14:paraId="6CCA4A34" w14:textId="77777777" w:rsidR="00A13E99" w:rsidRDefault="00A13E99" w:rsidP="00C07BC9">
            <w:pPr>
              <w:tabs>
                <w:tab w:val="left" w:pos="1320"/>
              </w:tabs>
              <w:jc w:val="both"/>
              <w:rPr>
                <w:rFonts w:ascii="Arial" w:hAnsi="Arial" w:cs="Arial"/>
                <w:sz w:val="24"/>
                <w:szCs w:val="24"/>
              </w:rPr>
            </w:pPr>
            <w:r>
              <w:rPr>
                <w:rFonts w:ascii="Arial" w:hAnsi="Arial" w:cs="Arial"/>
                <w:sz w:val="24"/>
                <w:szCs w:val="24"/>
              </w:rPr>
              <w:t>means the 6 month period preceding the Commencement Date</w:t>
            </w:r>
          </w:p>
        </w:tc>
      </w:tr>
      <w:tr w:rsidR="000543A4" w14:paraId="0C69E149" w14:textId="77777777" w:rsidTr="00CD7D4A">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703" w:type="dxa"/>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995D39" w14:paraId="43FF943B" w14:textId="77777777" w:rsidTr="00CD7D4A">
        <w:tc>
          <w:tcPr>
            <w:tcW w:w="3261" w:type="dxa"/>
          </w:tcPr>
          <w:p w14:paraId="045BAC17" w14:textId="3EE67B31" w:rsidR="00995D39" w:rsidRDefault="00995D39" w:rsidP="00746949">
            <w:pPr>
              <w:tabs>
                <w:tab w:val="left" w:pos="1320"/>
              </w:tabs>
              <w:rPr>
                <w:rFonts w:ascii="Arial" w:hAnsi="Arial" w:cs="Arial"/>
                <w:b/>
                <w:sz w:val="24"/>
                <w:szCs w:val="24"/>
              </w:rPr>
            </w:pPr>
            <w:r>
              <w:rPr>
                <w:rFonts w:ascii="Arial" w:hAnsi="Arial" w:cs="Arial"/>
                <w:b/>
                <w:sz w:val="24"/>
                <w:szCs w:val="24"/>
              </w:rPr>
              <w:t>Contaminated Materials</w:t>
            </w:r>
          </w:p>
        </w:tc>
        <w:tc>
          <w:tcPr>
            <w:tcW w:w="5703" w:type="dxa"/>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0730E026" w14:textId="77777777" w:rsidTr="00CD7D4A">
        <w:tc>
          <w:tcPr>
            <w:tcW w:w="3261" w:type="dxa"/>
          </w:tcPr>
          <w:p w14:paraId="16054118" w14:textId="632F3C85" w:rsidR="00E738CE" w:rsidRDefault="00E738CE">
            <w:pPr>
              <w:tabs>
                <w:tab w:val="left" w:pos="1320"/>
              </w:tabs>
              <w:rPr>
                <w:rFonts w:ascii="Arial" w:hAnsi="Arial" w:cs="Arial"/>
                <w:b/>
                <w:sz w:val="24"/>
                <w:szCs w:val="24"/>
              </w:rPr>
            </w:pPr>
            <w:r>
              <w:rPr>
                <w:rFonts w:ascii="Arial" w:hAnsi="Arial" w:cs="Arial"/>
                <w:b/>
                <w:sz w:val="24"/>
                <w:szCs w:val="24"/>
              </w:rPr>
              <w:t>Contingency Arrangements</w:t>
            </w:r>
          </w:p>
        </w:tc>
        <w:tc>
          <w:tcPr>
            <w:tcW w:w="5703" w:type="dxa"/>
          </w:tcPr>
          <w:p w14:paraId="629EF52E" w14:textId="7913BDA2"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5D2F18E8" w14:textId="77777777" w:rsidTr="00CD7D4A">
        <w:tc>
          <w:tcPr>
            <w:tcW w:w="3261" w:type="dxa"/>
          </w:tcPr>
          <w:p w14:paraId="2FB27E0D" w14:textId="72DB658D" w:rsidR="00E738CE" w:rsidRPr="00E738CE" w:rsidRDefault="00E738CE">
            <w:pPr>
              <w:tabs>
                <w:tab w:val="left" w:pos="1320"/>
              </w:tabs>
              <w:rPr>
                <w:rFonts w:ascii="Arial" w:hAnsi="Arial" w:cs="Arial"/>
                <w:b/>
                <w:sz w:val="24"/>
                <w:szCs w:val="24"/>
              </w:rPr>
            </w:pPr>
            <w:r w:rsidRPr="00E738CE">
              <w:rPr>
                <w:rFonts w:ascii="Arial" w:hAnsi="Arial" w:cs="Arial"/>
                <w:b/>
                <w:sz w:val="24"/>
                <w:szCs w:val="24"/>
              </w:rPr>
              <w:t>Contingency Facility</w:t>
            </w:r>
          </w:p>
        </w:tc>
        <w:tc>
          <w:tcPr>
            <w:tcW w:w="5703" w:type="dxa"/>
          </w:tcPr>
          <w:p w14:paraId="6D9A8D64" w14:textId="06B3ABFB"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F55806" w14:paraId="041B97B8" w14:textId="77777777" w:rsidTr="00CD7D4A">
        <w:tc>
          <w:tcPr>
            <w:tcW w:w="3261" w:type="dxa"/>
          </w:tcPr>
          <w:p w14:paraId="2D121A2E" w14:textId="31982C2F" w:rsidR="00F55806" w:rsidRDefault="00F55806">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2A83247D" w14:textId="54FD5F9A" w:rsidR="00F55806" w:rsidRDefault="00F55806"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BB0A5C" w14:paraId="1453028D" w14:textId="77777777" w:rsidTr="00CD7D4A">
        <w:tc>
          <w:tcPr>
            <w:tcW w:w="3261" w:type="dxa"/>
          </w:tcPr>
          <w:p w14:paraId="3BC59001" w14:textId="4F95984A" w:rsidR="00BB0A5C" w:rsidRPr="00E738CE" w:rsidRDefault="00BB0A5C">
            <w:pPr>
              <w:tabs>
                <w:tab w:val="left" w:pos="1320"/>
              </w:tabs>
              <w:rPr>
                <w:rFonts w:ascii="Arial" w:hAnsi="Arial" w:cs="Arial"/>
                <w:b/>
                <w:sz w:val="24"/>
                <w:szCs w:val="24"/>
              </w:rPr>
            </w:pPr>
            <w:r>
              <w:rPr>
                <w:rFonts w:ascii="Arial" w:hAnsi="Arial" w:cs="Arial"/>
                <w:b/>
                <w:sz w:val="24"/>
                <w:szCs w:val="24"/>
              </w:rPr>
              <w:t>Cost Head</w:t>
            </w:r>
          </w:p>
        </w:tc>
        <w:tc>
          <w:tcPr>
            <w:tcW w:w="5703" w:type="dxa"/>
          </w:tcPr>
          <w:p w14:paraId="25324377" w14:textId="68235E90" w:rsidR="00BB0A5C" w:rsidRDefault="00D852AE" w:rsidP="00010BF7">
            <w:pPr>
              <w:tabs>
                <w:tab w:val="left" w:pos="1320"/>
              </w:tabs>
              <w:jc w:val="both"/>
              <w:rPr>
                <w:rFonts w:ascii="Arial" w:hAnsi="Arial" w:cs="Arial"/>
                <w:sz w:val="24"/>
                <w:szCs w:val="24"/>
              </w:rPr>
            </w:pPr>
            <w:r>
              <w:rPr>
                <w:rFonts w:ascii="Arial" w:hAnsi="Arial" w:cs="Arial"/>
                <w:sz w:val="24"/>
                <w:szCs w:val="24"/>
              </w:rPr>
              <w:t>means the individual head of cost (</w:t>
            </w:r>
            <w:r w:rsidRPr="00B87C7F">
              <w:rPr>
                <w:rFonts w:ascii="Arial" w:hAnsi="Arial" w:cs="Arial"/>
                <w:sz w:val="24"/>
                <w:szCs w:val="24"/>
              </w:rPr>
              <w:t xml:space="preserve">labour, </w:t>
            </w:r>
            <w:r>
              <w:rPr>
                <w:rFonts w:ascii="Arial" w:hAnsi="Arial" w:cs="Arial"/>
                <w:sz w:val="24"/>
                <w:szCs w:val="24"/>
              </w:rPr>
              <w:t xml:space="preserve">RO-RO vehicle hire costs and RO-RO Container hire costs) </w:t>
            </w:r>
            <w:bookmarkStart w:id="2" w:name="OLE_LINK4"/>
            <w:r>
              <w:rPr>
                <w:rFonts w:ascii="Arial" w:hAnsi="Arial" w:cs="Arial"/>
                <w:sz w:val="24"/>
                <w:szCs w:val="24"/>
              </w:rPr>
              <w:t>to provide Non Specified Services as set out in Schedule [ ] (Schedule of Rates)</w:t>
            </w:r>
            <w:bookmarkEnd w:id="2"/>
          </w:p>
        </w:tc>
      </w:tr>
      <w:tr w:rsidR="00E738CE" w14:paraId="38282524" w14:textId="77777777" w:rsidTr="00CD7D4A">
        <w:tc>
          <w:tcPr>
            <w:tcW w:w="3261" w:type="dxa"/>
          </w:tcPr>
          <w:p w14:paraId="25C9B5D4" w14:textId="2277E011" w:rsidR="00E738CE" w:rsidRPr="00E738CE" w:rsidRDefault="00E738CE">
            <w:pPr>
              <w:tabs>
                <w:tab w:val="left" w:pos="1320"/>
              </w:tabs>
              <w:rPr>
                <w:rFonts w:ascii="Arial" w:hAnsi="Arial" w:cs="Arial"/>
                <w:b/>
                <w:sz w:val="24"/>
                <w:szCs w:val="24"/>
              </w:rPr>
            </w:pPr>
            <w:r w:rsidRPr="00E738CE">
              <w:rPr>
                <w:rFonts w:ascii="Arial" w:hAnsi="Arial" w:cs="Arial"/>
                <w:b/>
                <w:sz w:val="24"/>
                <w:szCs w:val="24"/>
              </w:rPr>
              <w:t>Day</w:t>
            </w:r>
            <w:r w:rsidR="00580561">
              <w:rPr>
                <w:rFonts w:ascii="Arial" w:hAnsi="Arial" w:cs="Arial"/>
                <w:b/>
                <w:sz w:val="24"/>
                <w:szCs w:val="24"/>
              </w:rPr>
              <w:t>-</w:t>
            </w:r>
            <w:r w:rsidRPr="00E738CE">
              <w:rPr>
                <w:rFonts w:ascii="Arial" w:hAnsi="Arial" w:cs="Arial"/>
                <w:b/>
                <w:sz w:val="24"/>
                <w:szCs w:val="24"/>
              </w:rPr>
              <w:t>work Rates</w:t>
            </w:r>
          </w:p>
        </w:tc>
        <w:tc>
          <w:tcPr>
            <w:tcW w:w="5703" w:type="dxa"/>
          </w:tcPr>
          <w:p w14:paraId="46514DF2" w14:textId="72EC3DD8" w:rsidR="00E738CE" w:rsidRDefault="00E738CE" w:rsidP="00BB0A5C">
            <w:pPr>
              <w:tabs>
                <w:tab w:val="left" w:pos="1320"/>
              </w:tabs>
              <w:jc w:val="both"/>
              <w:rPr>
                <w:rFonts w:ascii="Arial" w:hAnsi="Arial" w:cs="Arial"/>
                <w:sz w:val="24"/>
                <w:szCs w:val="24"/>
              </w:rPr>
            </w:pPr>
            <w:r>
              <w:rPr>
                <w:rFonts w:ascii="Arial" w:hAnsi="Arial" w:cs="Arial"/>
                <w:sz w:val="24"/>
                <w:szCs w:val="24"/>
              </w:rPr>
              <w:t xml:space="preserve">means the rates quoted for </w:t>
            </w:r>
            <w:r w:rsidR="00BB0A5C">
              <w:rPr>
                <w:rFonts w:ascii="Arial" w:hAnsi="Arial" w:cs="Arial"/>
                <w:sz w:val="24"/>
                <w:szCs w:val="24"/>
              </w:rPr>
              <w:t>each individual Cost Head to provide Non Specified Services as set out in Schedule [ ] (Schedule of Rates)</w:t>
            </w:r>
          </w:p>
        </w:tc>
      </w:tr>
      <w:tr w:rsidR="00886735" w14:paraId="4413F502" w14:textId="77777777" w:rsidTr="00CD7D4A">
        <w:tc>
          <w:tcPr>
            <w:tcW w:w="3261" w:type="dxa"/>
          </w:tcPr>
          <w:p w14:paraId="16CF61F7" w14:textId="4CAB1548" w:rsidR="00886735" w:rsidRPr="00E738CE" w:rsidRDefault="00886735" w:rsidP="00886735">
            <w:pPr>
              <w:tabs>
                <w:tab w:val="left" w:pos="1320"/>
              </w:tabs>
              <w:rPr>
                <w:rFonts w:ascii="Arial" w:hAnsi="Arial" w:cs="Arial"/>
                <w:b/>
                <w:sz w:val="24"/>
                <w:szCs w:val="24"/>
              </w:rPr>
            </w:pPr>
            <w:r w:rsidRPr="00886735">
              <w:rPr>
                <w:rFonts w:ascii="Arial" w:hAnsi="Arial" w:cs="Arial"/>
                <w:b/>
                <w:sz w:val="24"/>
                <w:szCs w:val="24"/>
              </w:rPr>
              <w:t>Energy from Waste</w:t>
            </w:r>
          </w:p>
        </w:tc>
        <w:tc>
          <w:tcPr>
            <w:tcW w:w="5703" w:type="dxa"/>
          </w:tcPr>
          <w:p w14:paraId="2CEE1121" w14:textId="58F0293E" w:rsidR="00886735" w:rsidRDefault="00886735" w:rsidP="00886735">
            <w:pPr>
              <w:tabs>
                <w:tab w:val="left" w:pos="1320"/>
              </w:tabs>
              <w:jc w:val="both"/>
              <w:rPr>
                <w:rFonts w:ascii="Arial" w:hAnsi="Arial" w:cs="Arial"/>
                <w:sz w:val="24"/>
                <w:szCs w:val="24"/>
              </w:rPr>
            </w:pPr>
            <w:r>
              <w:rPr>
                <w:rFonts w:ascii="Arial" w:hAnsi="Arial" w:cs="Arial"/>
                <w:sz w:val="24"/>
                <w:szCs w:val="24"/>
              </w:rPr>
              <w:t>means the recovery of energy (in the form of heat and electricity) from the incineration of municipal waste</w:t>
            </w:r>
          </w:p>
        </w:tc>
      </w:tr>
      <w:tr w:rsidR="00886735" w14:paraId="2E2B18B9" w14:textId="77777777" w:rsidTr="00CD7D4A">
        <w:tc>
          <w:tcPr>
            <w:tcW w:w="3261" w:type="dxa"/>
          </w:tcPr>
          <w:p w14:paraId="5B08A4E4" w14:textId="1EF5FF72" w:rsidR="00886735" w:rsidRPr="00886735" w:rsidRDefault="00886735" w:rsidP="00886735">
            <w:pPr>
              <w:tabs>
                <w:tab w:val="left" w:pos="1320"/>
              </w:tabs>
              <w:rPr>
                <w:rFonts w:ascii="Arial" w:hAnsi="Arial" w:cs="Arial"/>
                <w:b/>
                <w:sz w:val="24"/>
                <w:szCs w:val="24"/>
              </w:rPr>
            </w:pPr>
            <w:r>
              <w:rPr>
                <w:rFonts w:ascii="Arial" w:hAnsi="Arial" w:cs="Arial"/>
                <w:b/>
                <w:sz w:val="24"/>
                <w:szCs w:val="24"/>
              </w:rPr>
              <w:t>Excess Contaminated Materials</w:t>
            </w:r>
          </w:p>
        </w:tc>
        <w:tc>
          <w:tcPr>
            <w:tcW w:w="5703" w:type="dxa"/>
          </w:tcPr>
          <w:p w14:paraId="75AAA28E" w14:textId="29BF0825" w:rsidR="00886735" w:rsidRDefault="00886735" w:rsidP="00886735">
            <w:pPr>
              <w:tabs>
                <w:tab w:val="left" w:pos="1320"/>
              </w:tabs>
              <w:jc w:val="both"/>
              <w:rPr>
                <w:rFonts w:ascii="Arial" w:hAnsi="Arial" w:cs="Arial"/>
                <w:sz w:val="24"/>
                <w:szCs w:val="24"/>
              </w:rPr>
            </w:pPr>
            <w:r w:rsidRPr="004339A3">
              <w:rPr>
                <w:rFonts w:ascii="Arial" w:hAnsi="Arial" w:cs="Arial"/>
                <w:sz w:val="24"/>
                <w:szCs w:val="24"/>
              </w:rPr>
              <w:t xml:space="preserve">means the tonnage of each Contaminated Material in </w:t>
            </w:r>
            <w:r w:rsidRPr="00B429D1">
              <w:rPr>
                <w:rFonts w:ascii="Arial" w:hAnsi="Arial" w:cs="Arial"/>
                <w:sz w:val="24"/>
                <w:szCs w:val="24"/>
              </w:rPr>
              <w:t>excess of 5% by weight or</w:t>
            </w:r>
            <w:r w:rsidRPr="004339A3">
              <w:rPr>
                <w:rFonts w:ascii="Arial" w:hAnsi="Arial" w:cs="Arial"/>
                <w:sz w:val="24"/>
                <w:szCs w:val="24"/>
              </w:rPr>
              <w:t xml:space="preserve"> volume or t</w:t>
            </w:r>
            <w:r>
              <w:rPr>
                <w:rFonts w:ascii="Arial" w:hAnsi="Arial" w:cs="Arial"/>
                <w:sz w:val="24"/>
                <w:szCs w:val="24"/>
              </w:rPr>
              <w:t>he tonnage of each load of Wood</w:t>
            </w:r>
            <w:r w:rsidRPr="004339A3">
              <w:rPr>
                <w:rFonts w:ascii="Arial" w:hAnsi="Arial" w:cs="Arial"/>
                <w:sz w:val="24"/>
                <w:szCs w:val="24"/>
              </w:rPr>
              <w:t xml:space="preserve"> Waste in excess of 5% by weight or volume, rejected as con</w:t>
            </w:r>
            <w:r>
              <w:rPr>
                <w:rFonts w:ascii="Arial" w:hAnsi="Arial" w:cs="Arial"/>
                <w:sz w:val="24"/>
                <w:szCs w:val="24"/>
              </w:rPr>
              <w:t>taminated in line with the Wood</w:t>
            </w:r>
            <w:r w:rsidRPr="004339A3">
              <w:rPr>
                <w:rFonts w:ascii="Arial" w:hAnsi="Arial" w:cs="Arial"/>
                <w:sz w:val="24"/>
                <w:szCs w:val="24"/>
              </w:rPr>
              <w:t xml:space="preserve"> Waste Load Acceptance Procedure</w:t>
            </w:r>
          </w:p>
        </w:tc>
      </w:tr>
      <w:tr w:rsidR="00D852AE" w14:paraId="0BA72E8D" w14:textId="77777777" w:rsidTr="00CD7D4A">
        <w:tc>
          <w:tcPr>
            <w:tcW w:w="3261" w:type="dxa"/>
          </w:tcPr>
          <w:p w14:paraId="15380F2C" w14:textId="5607C7EC" w:rsidR="00D852AE" w:rsidRDefault="00D852AE" w:rsidP="00D852AE">
            <w:pPr>
              <w:tabs>
                <w:tab w:val="left" w:pos="1320"/>
              </w:tabs>
              <w:rPr>
                <w:rFonts w:ascii="Arial" w:hAnsi="Arial" w:cs="Arial"/>
                <w:b/>
                <w:sz w:val="24"/>
                <w:szCs w:val="24"/>
              </w:rPr>
            </w:pPr>
            <w:r>
              <w:rPr>
                <w:rFonts w:ascii="Arial" w:hAnsi="Arial" w:cs="Arial"/>
                <w:b/>
                <w:sz w:val="24"/>
                <w:szCs w:val="24"/>
              </w:rPr>
              <w:t>Excess Contaminated Materials Payment</w:t>
            </w:r>
          </w:p>
        </w:tc>
        <w:tc>
          <w:tcPr>
            <w:tcW w:w="5703" w:type="dxa"/>
          </w:tcPr>
          <w:p w14:paraId="22AAC07D" w14:textId="038D8E57" w:rsidR="00D852AE" w:rsidRPr="004339A3" w:rsidRDefault="00D852AE" w:rsidP="00D852AE">
            <w:pPr>
              <w:tabs>
                <w:tab w:val="left" w:pos="1320"/>
              </w:tabs>
              <w:jc w:val="both"/>
              <w:rPr>
                <w:rFonts w:ascii="Arial" w:hAnsi="Arial" w:cs="Arial"/>
                <w:sz w:val="24"/>
                <w:szCs w:val="24"/>
              </w:rPr>
            </w:pPr>
            <w:r>
              <w:rPr>
                <w:rFonts w:ascii="Arial" w:hAnsi="Arial" w:cs="Arial"/>
                <w:sz w:val="24"/>
                <w:szCs w:val="24"/>
              </w:rPr>
              <w:t xml:space="preserve">means the charge payable by the Authority to the Contractor calculated and payable in accordance with </w:t>
            </w:r>
            <w:r w:rsidRPr="00CD7D4A">
              <w:rPr>
                <w:rFonts w:ascii="Arial" w:hAnsi="Arial" w:cs="Arial"/>
                <w:sz w:val="24"/>
                <w:szCs w:val="24"/>
              </w:rPr>
              <w:t>paragraph 7 of</w:t>
            </w:r>
            <w:r>
              <w:rPr>
                <w:rFonts w:ascii="Arial" w:hAnsi="Arial" w:cs="Arial"/>
                <w:sz w:val="24"/>
                <w:szCs w:val="24"/>
              </w:rPr>
              <w:t xml:space="preserve"> this Schedule [ ] (Payment Mechanism)</w:t>
            </w:r>
          </w:p>
        </w:tc>
      </w:tr>
      <w:tr w:rsidR="00D852AE" w14:paraId="41FB1B6B" w14:textId="77777777" w:rsidTr="00CD7D4A">
        <w:tc>
          <w:tcPr>
            <w:tcW w:w="3261" w:type="dxa"/>
          </w:tcPr>
          <w:p w14:paraId="0EE9280B" w14:textId="749B42B9" w:rsidR="00D852AE" w:rsidRPr="00F265CF" w:rsidRDefault="00D852AE" w:rsidP="00D852AE">
            <w:pPr>
              <w:tabs>
                <w:tab w:val="left" w:pos="1320"/>
              </w:tabs>
              <w:rPr>
                <w:rFonts w:ascii="Arial" w:hAnsi="Arial" w:cs="Arial"/>
                <w:b/>
                <w:sz w:val="24"/>
                <w:szCs w:val="24"/>
              </w:rPr>
            </w:pPr>
            <w:r w:rsidRPr="00F265CF">
              <w:rPr>
                <w:rFonts w:ascii="Arial" w:hAnsi="Arial" w:cs="Arial"/>
                <w:b/>
                <w:sz w:val="24"/>
                <w:szCs w:val="24"/>
              </w:rPr>
              <w:t>Extra Operating Hours Payment</w:t>
            </w:r>
          </w:p>
        </w:tc>
        <w:tc>
          <w:tcPr>
            <w:tcW w:w="5703" w:type="dxa"/>
          </w:tcPr>
          <w:p w14:paraId="21B1EDC3" w14:textId="2A73099F" w:rsidR="00D852AE" w:rsidRDefault="00D852AE" w:rsidP="00D852A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5 of this Schedule [ ] (Payment Mechanism)</w:t>
            </w:r>
          </w:p>
        </w:tc>
      </w:tr>
      <w:tr w:rsidR="00D852AE" w14:paraId="27375CC9" w14:textId="77777777" w:rsidTr="00CD7D4A">
        <w:tc>
          <w:tcPr>
            <w:tcW w:w="3261" w:type="dxa"/>
          </w:tcPr>
          <w:p w14:paraId="31FB78AD" w14:textId="11EF4970" w:rsidR="00D852AE" w:rsidRPr="00F265CF" w:rsidRDefault="00D852AE" w:rsidP="00D852AE">
            <w:pPr>
              <w:tabs>
                <w:tab w:val="left" w:pos="1320"/>
              </w:tabs>
              <w:rPr>
                <w:rFonts w:ascii="Arial" w:hAnsi="Arial" w:cs="Arial"/>
                <w:b/>
                <w:sz w:val="24"/>
                <w:szCs w:val="24"/>
              </w:rPr>
            </w:pPr>
            <w:r>
              <w:rPr>
                <w:rFonts w:ascii="Arial" w:hAnsi="Arial" w:cs="Arial"/>
                <w:b/>
                <w:sz w:val="24"/>
                <w:szCs w:val="24"/>
              </w:rPr>
              <w:t>First Review Date</w:t>
            </w:r>
          </w:p>
        </w:tc>
        <w:tc>
          <w:tcPr>
            <w:tcW w:w="5703" w:type="dxa"/>
          </w:tcPr>
          <w:p w14:paraId="17515BB1" w14:textId="2CCAC912" w:rsidR="00D852AE" w:rsidRDefault="00D852AE" w:rsidP="00D852AE">
            <w:pPr>
              <w:tabs>
                <w:tab w:val="left" w:pos="1320"/>
              </w:tabs>
              <w:jc w:val="both"/>
              <w:rPr>
                <w:rFonts w:ascii="Arial" w:hAnsi="Arial" w:cs="Arial"/>
                <w:sz w:val="24"/>
                <w:szCs w:val="24"/>
              </w:rPr>
            </w:pPr>
            <w:r>
              <w:rPr>
                <w:rFonts w:ascii="Arial" w:hAnsi="Arial" w:cs="Arial"/>
                <w:sz w:val="24"/>
                <w:szCs w:val="24"/>
              </w:rPr>
              <w:t xml:space="preserve">Means the date ending 6 months after the Commencement Date </w:t>
            </w:r>
          </w:p>
        </w:tc>
      </w:tr>
      <w:tr w:rsidR="00D852AE" w14:paraId="5986CC78" w14:textId="77777777" w:rsidTr="00CD7D4A">
        <w:tc>
          <w:tcPr>
            <w:tcW w:w="3261" w:type="dxa"/>
          </w:tcPr>
          <w:p w14:paraId="265D30BF" w14:textId="235F0477" w:rsidR="00D852AE" w:rsidRDefault="00D852AE" w:rsidP="00D852AE">
            <w:pPr>
              <w:tabs>
                <w:tab w:val="left" w:pos="1320"/>
              </w:tabs>
              <w:rPr>
                <w:rFonts w:ascii="Arial" w:hAnsi="Arial" w:cs="Arial"/>
                <w:b/>
                <w:sz w:val="24"/>
                <w:szCs w:val="24"/>
              </w:rPr>
            </w:pPr>
            <w:r>
              <w:rPr>
                <w:rFonts w:ascii="Arial" w:hAnsi="Arial" w:cs="Arial"/>
                <w:b/>
                <w:sz w:val="24"/>
                <w:szCs w:val="24"/>
              </w:rPr>
              <w:lastRenderedPageBreak/>
              <w:t>Gate Fees</w:t>
            </w:r>
          </w:p>
        </w:tc>
        <w:tc>
          <w:tcPr>
            <w:tcW w:w="5703" w:type="dxa"/>
          </w:tcPr>
          <w:p w14:paraId="6023D3F2" w14:textId="6F562ED1" w:rsidR="00D852AE" w:rsidRDefault="00D852AE" w:rsidP="00D852AE">
            <w:pPr>
              <w:tabs>
                <w:tab w:val="left" w:pos="1320"/>
              </w:tabs>
              <w:jc w:val="both"/>
              <w:rPr>
                <w:rFonts w:ascii="Arial" w:hAnsi="Arial" w:cs="Arial"/>
                <w:sz w:val="24"/>
                <w:szCs w:val="24"/>
              </w:rPr>
            </w:pPr>
            <w:r>
              <w:rPr>
                <w:rFonts w:ascii="Arial" w:hAnsi="Arial" w:cs="Arial"/>
                <w:sz w:val="24"/>
                <w:szCs w:val="24"/>
              </w:rPr>
              <w:t>means together, the High Grade Wood Gate Fee and the Low Grade Wood Gate Fee</w:t>
            </w:r>
          </w:p>
        </w:tc>
      </w:tr>
      <w:tr w:rsidR="00D852AE" w14:paraId="4116CCF7" w14:textId="77777777" w:rsidTr="00CD7D4A">
        <w:tc>
          <w:tcPr>
            <w:tcW w:w="3261" w:type="dxa"/>
          </w:tcPr>
          <w:p w14:paraId="4CBBB59E" w14:textId="22C1E890" w:rsidR="00D852AE" w:rsidRDefault="00D852AE" w:rsidP="00D852AE">
            <w:pPr>
              <w:tabs>
                <w:tab w:val="left" w:pos="1320"/>
              </w:tabs>
              <w:rPr>
                <w:rFonts w:ascii="Arial" w:hAnsi="Arial" w:cs="Arial"/>
                <w:b/>
                <w:sz w:val="24"/>
                <w:szCs w:val="24"/>
              </w:rPr>
            </w:pPr>
            <w:r>
              <w:rPr>
                <w:rFonts w:ascii="Arial" w:hAnsi="Arial" w:cs="Arial"/>
                <w:b/>
                <w:sz w:val="24"/>
                <w:szCs w:val="24"/>
              </w:rPr>
              <w:t>High Grade Wood Waste</w:t>
            </w:r>
          </w:p>
        </w:tc>
        <w:tc>
          <w:tcPr>
            <w:tcW w:w="5703" w:type="dxa"/>
          </w:tcPr>
          <w:p w14:paraId="58333F78" w14:textId="4C03E4E1" w:rsidR="00D852AE" w:rsidRDefault="00D852AE" w:rsidP="00D852AE">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D852AE" w14:paraId="39735FE1" w14:textId="77777777" w:rsidTr="00CD7D4A">
        <w:tc>
          <w:tcPr>
            <w:tcW w:w="3261" w:type="dxa"/>
          </w:tcPr>
          <w:p w14:paraId="1CCD49EA" w14:textId="1A32042C" w:rsidR="00D852AE" w:rsidRPr="00F55806" w:rsidRDefault="00D852AE" w:rsidP="00D852AE">
            <w:pPr>
              <w:tabs>
                <w:tab w:val="left" w:pos="1320"/>
              </w:tabs>
              <w:rPr>
                <w:rFonts w:ascii="Arial" w:hAnsi="Arial" w:cs="Arial"/>
                <w:b/>
                <w:sz w:val="24"/>
                <w:szCs w:val="24"/>
              </w:rPr>
            </w:pPr>
            <w:r>
              <w:rPr>
                <w:rFonts w:ascii="Arial" w:hAnsi="Arial" w:cs="Arial"/>
                <w:b/>
                <w:sz w:val="24"/>
                <w:szCs w:val="24"/>
              </w:rPr>
              <w:t>HWRC</w:t>
            </w:r>
          </w:p>
        </w:tc>
        <w:tc>
          <w:tcPr>
            <w:tcW w:w="5703" w:type="dxa"/>
          </w:tcPr>
          <w:p w14:paraId="0A9962E3" w14:textId="0BD6BFC3" w:rsidR="00D852AE" w:rsidRDefault="00D852AE" w:rsidP="00D852AE">
            <w:pPr>
              <w:tabs>
                <w:tab w:val="left" w:pos="1320"/>
              </w:tabs>
              <w:jc w:val="both"/>
              <w:rPr>
                <w:rFonts w:ascii="Arial" w:hAnsi="Arial" w:cs="Arial"/>
                <w:sz w:val="24"/>
                <w:szCs w:val="24"/>
              </w:rPr>
            </w:pPr>
            <w:r>
              <w:rPr>
                <w:rFonts w:ascii="Arial" w:hAnsi="Arial" w:cs="Arial"/>
                <w:sz w:val="24"/>
                <w:szCs w:val="24"/>
              </w:rPr>
              <w:t>Household Waste Recycling Centre</w:t>
            </w:r>
          </w:p>
        </w:tc>
      </w:tr>
      <w:tr w:rsidR="00D852AE" w14:paraId="4722B8D0" w14:textId="77777777" w:rsidTr="00CD7D4A">
        <w:tc>
          <w:tcPr>
            <w:tcW w:w="3261" w:type="dxa"/>
          </w:tcPr>
          <w:p w14:paraId="7DF18CEA" w14:textId="28FA9235" w:rsidR="00D852AE" w:rsidRPr="00F55806" w:rsidRDefault="00D852AE" w:rsidP="00D852AE">
            <w:pPr>
              <w:tabs>
                <w:tab w:val="left" w:pos="1320"/>
              </w:tabs>
              <w:rPr>
                <w:rFonts w:ascii="Arial" w:hAnsi="Arial" w:cs="Arial"/>
                <w:b/>
                <w:sz w:val="24"/>
                <w:szCs w:val="24"/>
              </w:rPr>
            </w:pPr>
            <w:r>
              <w:rPr>
                <w:rFonts w:ascii="Arial" w:hAnsi="Arial" w:cs="Arial"/>
                <w:b/>
                <w:sz w:val="24"/>
                <w:szCs w:val="24"/>
              </w:rPr>
              <w:t>Indexation</w:t>
            </w:r>
          </w:p>
        </w:tc>
        <w:tc>
          <w:tcPr>
            <w:tcW w:w="5703" w:type="dxa"/>
          </w:tcPr>
          <w:p w14:paraId="36B7E040" w14:textId="56A23659" w:rsidR="00D852AE" w:rsidRDefault="00D852AE" w:rsidP="00D852AE">
            <w:pPr>
              <w:tabs>
                <w:tab w:val="left" w:pos="360"/>
              </w:tabs>
              <w:jc w:val="both"/>
              <w:rPr>
                <w:rFonts w:ascii="Arial" w:hAnsi="Arial" w:cs="Arial"/>
                <w:sz w:val="24"/>
                <w:szCs w:val="24"/>
              </w:rPr>
            </w:pPr>
            <w:r>
              <w:rPr>
                <w:rFonts w:ascii="Arial" w:hAnsi="Arial" w:cs="Arial"/>
                <w:sz w:val="24"/>
                <w:szCs w:val="24"/>
              </w:rPr>
              <w:t>means as calculated</w:t>
            </w:r>
            <w:r w:rsidR="000C594C">
              <w:rPr>
                <w:rFonts w:ascii="Arial" w:hAnsi="Arial" w:cs="Arial"/>
                <w:sz w:val="24"/>
                <w:szCs w:val="24"/>
              </w:rPr>
              <w:t xml:space="preserve"> in accordance with paragraph 12</w:t>
            </w:r>
            <w:r>
              <w:rPr>
                <w:rFonts w:ascii="Arial" w:hAnsi="Arial" w:cs="Arial"/>
                <w:sz w:val="24"/>
                <w:szCs w:val="24"/>
              </w:rPr>
              <w:t xml:space="preserve"> of this Schedule [ ] (Payment Mechanism)</w:t>
            </w:r>
          </w:p>
        </w:tc>
      </w:tr>
      <w:tr w:rsidR="00D852AE" w14:paraId="3CF44D12" w14:textId="77777777" w:rsidTr="00CD7D4A">
        <w:tc>
          <w:tcPr>
            <w:tcW w:w="3261" w:type="dxa"/>
          </w:tcPr>
          <w:p w14:paraId="5034D7F5" w14:textId="6BBF5A10" w:rsidR="00D852AE" w:rsidRDefault="00D852AE" w:rsidP="00D852AE">
            <w:pPr>
              <w:tabs>
                <w:tab w:val="left" w:pos="1320"/>
              </w:tabs>
              <w:rPr>
                <w:rFonts w:ascii="Arial" w:hAnsi="Arial" w:cs="Arial"/>
                <w:b/>
                <w:sz w:val="24"/>
                <w:szCs w:val="24"/>
              </w:rPr>
            </w:pPr>
            <w:r w:rsidRPr="00886735">
              <w:rPr>
                <w:rFonts w:ascii="Arial" w:hAnsi="Arial" w:cs="Arial"/>
                <w:b/>
                <w:sz w:val="24"/>
                <w:szCs w:val="24"/>
              </w:rPr>
              <w:t>Landfill</w:t>
            </w:r>
          </w:p>
        </w:tc>
        <w:tc>
          <w:tcPr>
            <w:tcW w:w="5703" w:type="dxa"/>
          </w:tcPr>
          <w:p w14:paraId="164DAD0B" w14:textId="761C3D67" w:rsidR="00D852AE" w:rsidRDefault="00D852AE" w:rsidP="00D852AE">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D852AE" w14:paraId="12B94CC5" w14:textId="77777777" w:rsidTr="00CD7D4A">
        <w:tc>
          <w:tcPr>
            <w:tcW w:w="3261" w:type="dxa"/>
          </w:tcPr>
          <w:p w14:paraId="100F3C49" w14:textId="465E895F" w:rsidR="00D852AE" w:rsidRDefault="00D852AE" w:rsidP="00D852AE">
            <w:pPr>
              <w:tabs>
                <w:tab w:val="left" w:pos="1320"/>
              </w:tabs>
              <w:rPr>
                <w:rFonts w:ascii="Arial" w:hAnsi="Arial" w:cs="Arial"/>
                <w:b/>
                <w:sz w:val="24"/>
                <w:szCs w:val="24"/>
              </w:rPr>
            </w:pPr>
            <w:r>
              <w:rPr>
                <w:rFonts w:ascii="Arial" w:hAnsi="Arial" w:cs="Arial"/>
                <w:b/>
                <w:sz w:val="24"/>
                <w:szCs w:val="24"/>
              </w:rPr>
              <w:t>Landfill Tax</w:t>
            </w:r>
          </w:p>
        </w:tc>
        <w:tc>
          <w:tcPr>
            <w:tcW w:w="5703" w:type="dxa"/>
          </w:tcPr>
          <w:p w14:paraId="338865E2" w14:textId="7D0DD3C4" w:rsidR="00D852AE" w:rsidRDefault="00D852AE" w:rsidP="00D852AE">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D852AE" w14:paraId="5B2D5ED6" w14:textId="77777777" w:rsidTr="00CD7D4A">
        <w:tc>
          <w:tcPr>
            <w:tcW w:w="3261" w:type="dxa"/>
          </w:tcPr>
          <w:p w14:paraId="33BE6F2C" w14:textId="7E5346AD" w:rsidR="00D852AE" w:rsidRDefault="00D852AE" w:rsidP="00D852AE">
            <w:pPr>
              <w:tabs>
                <w:tab w:val="left" w:pos="1320"/>
              </w:tabs>
              <w:rPr>
                <w:rFonts w:ascii="Arial" w:hAnsi="Arial" w:cs="Arial"/>
                <w:b/>
                <w:sz w:val="24"/>
                <w:szCs w:val="24"/>
              </w:rPr>
            </w:pPr>
            <w:r>
              <w:rPr>
                <w:rFonts w:ascii="Arial" w:hAnsi="Arial" w:cs="Arial"/>
                <w:b/>
                <w:sz w:val="24"/>
                <w:szCs w:val="24"/>
              </w:rPr>
              <w:t>Low Grade Wood Waste</w:t>
            </w:r>
          </w:p>
        </w:tc>
        <w:tc>
          <w:tcPr>
            <w:tcW w:w="5703" w:type="dxa"/>
          </w:tcPr>
          <w:p w14:paraId="2BBBB577" w14:textId="769C11F4" w:rsidR="00D852AE" w:rsidRDefault="00D852AE" w:rsidP="00D852AE">
            <w:pPr>
              <w:tabs>
                <w:tab w:val="left" w:pos="360"/>
              </w:tabs>
              <w:jc w:val="both"/>
              <w:rPr>
                <w:rFonts w:ascii="Arial" w:hAnsi="Arial" w:cs="Arial"/>
                <w:sz w:val="24"/>
                <w:szCs w:val="24"/>
              </w:rPr>
            </w:pPr>
            <w:r>
              <w:rPr>
                <w:rFonts w:ascii="Arial" w:hAnsi="Arial" w:cs="Arial"/>
                <w:sz w:val="24"/>
                <w:szCs w:val="24"/>
              </w:rPr>
              <w:t>has the meaning as per Schedule [ ]  (Definitions)</w:t>
            </w:r>
          </w:p>
        </w:tc>
      </w:tr>
      <w:tr w:rsidR="00D852AE" w14:paraId="1C33A6E4" w14:textId="77777777" w:rsidTr="00CD7D4A">
        <w:tc>
          <w:tcPr>
            <w:tcW w:w="3261" w:type="dxa"/>
          </w:tcPr>
          <w:p w14:paraId="5CF49B88" w14:textId="107B6971" w:rsidR="00D852AE" w:rsidRDefault="00D852AE" w:rsidP="00D852AE">
            <w:pPr>
              <w:tabs>
                <w:tab w:val="left" w:pos="1320"/>
              </w:tabs>
              <w:rPr>
                <w:rFonts w:ascii="Arial" w:hAnsi="Arial" w:cs="Arial"/>
                <w:b/>
                <w:sz w:val="24"/>
                <w:szCs w:val="24"/>
              </w:rPr>
            </w:pPr>
            <w:r>
              <w:rPr>
                <w:rFonts w:ascii="Arial" w:hAnsi="Arial" w:cs="Arial"/>
                <w:b/>
                <w:sz w:val="24"/>
                <w:szCs w:val="24"/>
              </w:rPr>
              <w:t xml:space="preserve">Mid-Range Cost for High Grade Wood </w:t>
            </w:r>
          </w:p>
        </w:tc>
        <w:tc>
          <w:tcPr>
            <w:tcW w:w="5703" w:type="dxa"/>
          </w:tcPr>
          <w:p w14:paraId="2EFF88E6" w14:textId="20C332BE" w:rsidR="00D852AE" w:rsidRDefault="00D852AE" w:rsidP="00D852AE">
            <w:pPr>
              <w:tabs>
                <w:tab w:val="left" w:pos="360"/>
              </w:tabs>
              <w:jc w:val="both"/>
              <w:rPr>
                <w:rFonts w:ascii="Arial" w:hAnsi="Arial" w:cs="Arial"/>
                <w:sz w:val="24"/>
                <w:szCs w:val="24"/>
              </w:rPr>
            </w:pPr>
            <w:r>
              <w:rPr>
                <w:rFonts w:ascii="Arial" w:hAnsi="Arial" w:cs="Arial"/>
                <w:sz w:val="24"/>
                <w:szCs w:val="24"/>
              </w:rPr>
              <w:t>means the value as calculated in accordance with paragraph 3.14 of this Schedule [ ] (Payment Mechanism)</w:t>
            </w:r>
          </w:p>
        </w:tc>
      </w:tr>
      <w:tr w:rsidR="00D852AE" w14:paraId="66260AA1" w14:textId="77777777" w:rsidTr="00CD7D4A">
        <w:tc>
          <w:tcPr>
            <w:tcW w:w="3261" w:type="dxa"/>
          </w:tcPr>
          <w:p w14:paraId="138B5157" w14:textId="3DD06166" w:rsidR="00D852AE" w:rsidRDefault="00D852AE" w:rsidP="00D852AE">
            <w:pPr>
              <w:tabs>
                <w:tab w:val="left" w:pos="1320"/>
              </w:tabs>
              <w:rPr>
                <w:rFonts w:ascii="Arial" w:hAnsi="Arial" w:cs="Arial"/>
                <w:b/>
                <w:sz w:val="24"/>
                <w:szCs w:val="24"/>
              </w:rPr>
            </w:pPr>
            <w:r>
              <w:rPr>
                <w:rFonts w:ascii="Arial" w:hAnsi="Arial" w:cs="Arial"/>
                <w:b/>
                <w:sz w:val="24"/>
                <w:szCs w:val="24"/>
              </w:rPr>
              <w:t>Mid-Range Cost for Low Grade Wood</w:t>
            </w:r>
          </w:p>
        </w:tc>
        <w:tc>
          <w:tcPr>
            <w:tcW w:w="5703" w:type="dxa"/>
          </w:tcPr>
          <w:p w14:paraId="62BC200A" w14:textId="39A0D479" w:rsidR="00D852AE" w:rsidRDefault="00D852AE" w:rsidP="00D852AE">
            <w:pPr>
              <w:tabs>
                <w:tab w:val="left" w:pos="360"/>
              </w:tabs>
              <w:jc w:val="both"/>
              <w:rPr>
                <w:rFonts w:ascii="Arial" w:hAnsi="Arial" w:cs="Arial"/>
                <w:sz w:val="24"/>
                <w:szCs w:val="24"/>
              </w:rPr>
            </w:pPr>
            <w:r>
              <w:rPr>
                <w:rFonts w:ascii="Arial" w:hAnsi="Arial" w:cs="Arial"/>
                <w:sz w:val="24"/>
                <w:szCs w:val="24"/>
              </w:rPr>
              <w:t>means the value as calculated in accordance with paragraph 3.14 of this Schedule [ ] (Payment Mechanism)</w:t>
            </w:r>
          </w:p>
        </w:tc>
      </w:tr>
      <w:tr w:rsidR="00D852AE" w14:paraId="3C631199" w14:textId="77777777" w:rsidTr="00CD7D4A">
        <w:tc>
          <w:tcPr>
            <w:tcW w:w="3261" w:type="dxa"/>
          </w:tcPr>
          <w:p w14:paraId="1B3973C0" w14:textId="3FA6FADD" w:rsidR="00D852AE" w:rsidRDefault="00D852AE" w:rsidP="00D852AE">
            <w:pPr>
              <w:tabs>
                <w:tab w:val="left" w:pos="1320"/>
              </w:tabs>
              <w:rPr>
                <w:rFonts w:ascii="Arial" w:hAnsi="Arial" w:cs="Arial"/>
                <w:b/>
                <w:sz w:val="24"/>
                <w:szCs w:val="24"/>
              </w:rPr>
            </w:pPr>
            <w:r>
              <w:rPr>
                <w:rFonts w:ascii="Arial" w:hAnsi="Arial" w:cs="Arial"/>
                <w:b/>
                <w:sz w:val="24"/>
                <w:szCs w:val="24"/>
              </w:rPr>
              <w:t>Monthly Cap</w:t>
            </w:r>
          </w:p>
        </w:tc>
        <w:tc>
          <w:tcPr>
            <w:tcW w:w="5703" w:type="dxa"/>
          </w:tcPr>
          <w:p w14:paraId="061A5CB4" w14:textId="453C17FC" w:rsidR="00D852AE" w:rsidRDefault="00D852AE" w:rsidP="00D852AE">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D852AE" w14:paraId="2802E9FF" w14:textId="77777777" w:rsidTr="00CD7D4A">
        <w:tc>
          <w:tcPr>
            <w:tcW w:w="3261" w:type="dxa"/>
          </w:tcPr>
          <w:p w14:paraId="7CE98052" w14:textId="331717CF" w:rsidR="00D852AE" w:rsidRDefault="00D852AE" w:rsidP="00D852AE">
            <w:pPr>
              <w:tabs>
                <w:tab w:val="left" w:pos="1320"/>
              </w:tabs>
              <w:rPr>
                <w:rFonts w:ascii="Arial" w:hAnsi="Arial" w:cs="Arial"/>
                <w:b/>
                <w:sz w:val="24"/>
                <w:szCs w:val="24"/>
              </w:rPr>
            </w:pPr>
            <w:r>
              <w:rPr>
                <w:rFonts w:ascii="Arial" w:hAnsi="Arial" w:cs="Arial"/>
                <w:b/>
                <w:sz w:val="24"/>
                <w:szCs w:val="24"/>
              </w:rPr>
              <w:t>Monthly Services Payment</w:t>
            </w:r>
          </w:p>
        </w:tc>
        <w:tc>
          <w:tcPr>
            <w:tcW w:w="5703" w:type="dxa"/>
          </w:tcPr>
          <w:p w14:paraId="24ECB5B0" w14:textId="1582D371" w:rsidR="00D852AE" w:rsidRDefault="00D852AE" w:rsidP="00D852A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 (Payment Mechanism)</w:t>
            </w:r>
          </w:p>
        </w:tc>
      </w:tr>
      <w:tr w:rsidR="00D852AE" w14:paraId="7F4B4D3E" w14:textId="77777777" w:rsidTr="00CD7D4A">
        <w:tc>
          <w:tcPr>
            <w:tcW w:w="3261" w:type="dxa"/>
          </w:tcPr>
          <w:p w14:paraId="64F30B37" w14:textId="06DF4C1F" w:rsidR="00D852AE" w:rsidRPr="00F55806" w:rsidRDefault="00D852AE" w:rsidP="00D852AE">
            <w:pPr>
              <w:tabs>
                <w:tab w:val="left" w:pos="1320"/>
              </w:tabs>
              <w:rPr>
                <w:rFonts w:ascii="Arial" w:hAnsi="Arial" w:cs="Arial"/>
                <w:b/>
                <w:sz w:val="24"/>
                <w:szCs w:val="24"/>
              </w:rPr>
            </w:pPr>
            <w:r w:rsidRPr="00F55806">
              <w:rPr>
                <w:rFonts w:ascii="Arial" w:hAnsi="Arial" w:cs="Arial"/>
                <w:b/>
                <w:sz w:val="24"/>
                <w:szCs w:val="24"/>
              </w:rPr>
              <w:t>Non Acceptance Deduction</w:t>
            </w:r>
          </w:p>
        </w:tc>
        <w:tc>
          <w:tcPr>
            <w:tcW w:w="5703" w:type="dxa"/>
          </w:tcPr>
          <w:p w14:paraId="5B0238D6" w14:textId="4013C15D" w:rsidR="00D852AE" w:rsidRDefault="00D852AE" w:rsidP="00D852AE">
            <w:pPr>
              <w:tabs>
                <w:tab w:val="left" w:pos="1320"/>
              </w:tabs>
              <w:jc w:val="both"/>
              <w:rPr>
                <w:rFonts w:ascii="Arial" w:hAnsi="Arial" w:cs="Arial"/>
                <w:sz w:val="24"/>
                <w:szCs w:val="24"/>
              </w:rPr>
            </w:pPr>
            <w:r>
              <w:rPr>
                <w:rFonts w:ascii="Arial" w:hAnsi="Arial" w:cs="Arial"/>
                <w:sz w:val="24"/>
                <w:szCs w:val="24"/>
              </w:rPr>
              <w:t>means the deduction made from the Monthly Services Payment to the Contractor by the Authority in accordance with paragraph 9 of this Schedule [ ] (Payment Mechanism)</w:t>
            </w:r>
          </w:p>
        </w:tc>
      </w:tr>
      <w:tr w:rsidR="00D852AE" w14:paraId="7BCAD0D2" w14:textId="77777777" w:rsidTr="00CD7D4A">
        <w:tc>
          <w:tcPr>
            <w:tcW w:w="3261" w:type="dxa"/>
          </w:tcPr>
          <w:p w14:paraId="4B1B3423" w14:textId="2EBA0918" w:rsidR="00D852AE" w:rsidRPr="00E738CE" w:rsidRDefault="00D852AE" w:rsidP="00D852AE">
            <w:pPr>
              <w:tabs>
                <w:tab w:val="left" w:pos="1320"/>
              </w:tabs>
              <w:rPr>
                <w:rFonts w:ascii="Arial" w:hAnsi="Arial" w:cs="Arial"/>
                <w:b/>
                <w:sz w:val="24"/>
                <w:szCs w:val="24"/>
              </w:rPr>
            </w:pPr>
            <w:r w:rsidRPr="00E738CE">
              <w:rPr>
                <w:rFonts w:ascii="Arial" w:hAnsi="Arial" w:cs="Arial"/>
                <w:b/>
                <w:sz w:val="24"/>
                <w:szCs w:val="24"/>
              </w:rPr>
              <w:t>Non Acceptance Deduction Rate</w:t>
            </w:r>
          </w:p>
        </w:tc>
        <w:tc>
          <w:tcPr>
            <w:tcW w:w="5703" w:type="dxa"/>
          </w:tcPr>
          <w:p w14:paraId="6DAC0864" w14:textId="51A13AB4" w:rsidR="00D852AE" w:rsidRDefault="00D852AE" w:rsidP="00D852AE">
            <w:pPr>
              <w:tabs>
                <w:tab w:val="left" w:pos="1320"/>
              </w:tabs>
              <w:jc w:val="both"/>
              <w:rPr>
                <w:rFonts w:ascii="Arial" w:hAnsi="Arial" w:cs="Arial"/>
                <w:sz w:val="24"/>
                <w:szCs w:val="24"/>
              </w:rPr>
            </w:pPr>
            <w:r>
              <w:rPr>
                <w:rFonts w:ascii="Arial" w:hAnsi="Arial" w:cs="Arial"/>
                <w:sz w:val="24"/>
                <w:szCs w:val="24"/>
              </w:rPr>
              <w:t>means the amount calculated in accordance with paragraph 9 of this Schedule  [ ] (Payment Mechanism)</w:t>
            </w:r>
          </w:p>
        </w:tc>
      </w:tr>
      <w:tr w:rsidR="00D852AE" w14:paraId="2461D4C1" w14:textId="77777777" w:rsidTr="00CD7D4A">
        <w:tc>
          <w:tcPr>
            <w:tcW w:w="3261" w:type="dxa"/>
          </w:tcPr>
          <w:p w14:paraId="74E06B59" w14:textId="77777777" w:rsidR="00D852AE" w:rsidRDefault="00D852AE" w:rsidP="00D852AE">
            <w:pPr>
              <w:tabs>
                <w:tab w:val="left" w:pos="1320"/>
              </w:tabs>
              <w:rPr>
                <w:rFonts w:ascii="Arial" w:hAnsi="Arial" w:cs="Arial"/>
                <w:b/>
                <w:sz w:val="24"/>
                <w:szCs w:val="24"/>
              </w:rPr>
            </w:pPr>
            <w:r>
              <w:rPr>
                <w:rFonts w:ascii="Arial" w:hAnsi="Arial" w:cs="Arial"/>
                <w:b/>
                <w:sz w:val="24"/>
                <w:szCs w:val="24"/>
              </w:rPr>
              <w:t>Non Specified Services Payment</w:t>
            </w:r>
          </w:p>
        </w:tc>
        <w:tc>
          <w:tcPr>
            <w:tcW w:w="5703" w:type="dxa"/>
          </w:tcPr>
          <w:p w14:paraId="608333A9" w14:textId="45C98B4E" w:rsidR="00D852AE" w:rsidRDefault="00D852AE" w:rsidP="00D852A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D852AE" w14:paraId="0F848DF0" w14:textId="77777777" w:rsidTr="00CD7D4A">
        <w:tc>
          <w:tcPr>
            <w:tcW w:w="3261" w:type="dxa"/>
          </w:tcPr>
          <w:p w14:paraId="57A17329" w14:textId="77777777" w:rsidR="00D852AE" w:rsidRDefault="00D852AE" w:rsidP="00D852AE">
            <w:pPr>
              <w:tabs>
                <w:tab w:val="left" w:pos="1320"/>
              </w:tabs>
              <w:rPr>
                <w:rFonts w:ascii="Arial" w:hAnsi="Arial" w:cs="Arial"/>
                <w:b/>
                <w:sz w:val="24"/>
                <w:szCs w:val="24"/>
              </w:rPr>
            </w:pPr>
            <w:r>
              <w:rPr>
                <w:rFonts w:ascii="Arial" w:hAnsi="Arial" w:cs="Arial"/>
                <w:b/>
                <w:sz w:val="24"/>
                <w:szCs w:val="24"/>
              </w:rPr>
              <w:t>Operating Hours</w:t>
            </w:r>
          </w:p>
        </w:tc>
        <w:tc>
          <w:tcPr>
            <w:tcW w:w="5703" w:type="dxa"/>
          </w:tcPr>
          <w:p w14:paraId="67CBC655" w14:textId="77777777" w:rsidR="00D852AE" w:rsidRDefault="00D852AE" w:rsidP="00D852A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852AE" w14:paraId="40C514CB" w14:textId="77777777" w:rsidTr="00CD7D4A">
        <w:tc>
          <w:tcPr>
            <w:tcW w:w="3261" w:type="dxa"/>
          </w:tcPr>
          <w:p w14:paraId="348471E3" w14:textId="63BB99D8" w:rsidR="00D852AE" w:rsidRDefault="00D852AE" w:rsidP="00D852AE">
            <w:pPr>
              <w:tabs>
                <w:tab w:val="left" w:pos="1320"/>
              </w:tabs>
              <w:rPr>
                <w:rFonts w:ascii="Arial" w:hAnsi="Arial" w:cs="Arial"/>
                <w:b/>
                <w:sz w:val="24"/>
                <w:szCs w:val="24"/>
              </w:rPr>
            </w:pPr>
            <w:r>
              <w:rPr>
                <w:rFonts w:ascii="Arial" w:hAnsi="Arial" w:cs="Arial"/>
                <w:b/>
                <w:sz w:val="24"/>
                <w:szCs w:val="24"/>
              </w:rPr>
              <w:t>Performance Bond</w:t>
            </w:r>
          </w:p>
        </w:tc>
        <w:tc>
          <w:tcPr>
            <w:tcW w:w="5703" w:type="dxa"/>
          </w:tcPr>
          <w:p w14:paraId="5811DFD7" w14:textId="64EC22C8" w:rsidR="00D852AE" w:rsidRDefault="00D852AE" w:rsidP="00D852AE">
            <w:pPr>
              <w:tabs>
                <w:tab w:val="left" w:pos="1320"/>
              </w:tabs>
              <w:jc w:val="both"/>
              <w:rPr>
                <w:rFonts w:ascii="Arial" w:hAnsi="Arial" w:cs="Arial"/>
                <w:sz w:val="24"/>
                <w:szCs w:val="24"/>
              </w:rPr>
            </w:pPr>
            <w:r>
              <w:rPr>
                <w:rFonts w:ascii="Arial" w:hAnsi="Arial" w:cs="Arial"/>
                <w:sz w:val="24"/>
                <w:szCs w:val="24"/>
              </w:rPr>
              <w:t xml:space="preserve">means the Performance Bond as set out in Schedule [ ] (Performance Bond) and as calculated </w:t>
            </w:r>
            <w:r>
              <w:rPr>
                <w:rFonts w:ascii="Arial" w:hAnsi="Arial" w:cs="Arial"/>
                <w:sz w:val="24"/>
                <w:szCs w:val="24"/>
              </w:rPr>
              <w:lastRenderedPageBreak/>
              <w:t>in accordance with paragraph 11 of this Schedule [ ] (Payment Mechanism)</w:t>
            </w:r>
          </w:p>
        </w:tc>
      </w:tr>
      <w:tr w:rsidR="00D852AE" w14:paraId="41B6B0A6" w14:textId="77777777" w:rsidTr="00CD7D4A">
        <w:tc>
          <w:tcPr>
            <w:tcW w:w="3261" w:type="dxa"/>
          </w:tcPr>
          <w:p w14:paraId="16F8CC5A" w14:textId="18A3AEB8" w:rsidR="00D852AE" w:rsidRDefault="00D852AE" w:rsidP="00D852AE">
            <w:pPr>
              <w:tabs>
                <w:tab w:val="left" w:pos="1320"/>
              </w:tabs>
              <w:rPr>
                <w:rFonts w:ascii="Arial" w:hAnsi="Arial" w:cs="Arial"/>
                <w:b/>
                <w:sz w:val="24"/>
                <w:szCs w:val="24"/>
              </w:rPr>
            </w:pPr>
            <w:r>
              <w:rPr>
                <w:rFonts w:ascii="Arial" w:hAnsi="Arial" w:cs="Arial"/>
                <w:b/>
                <w:sz w:val="24"/>
                <w:szCs w:val="24"/>
              </w:rPr>
              <w:lastRenderedPageBreak/>
              <w:t>Performance Deduction(s)</w:t>
            </w:r>
          </w:p>
        </w:tc>
        <w:tc>
          <w:tcPr>
            <w:tcW w:w="5703" w:type="dxa"/>
          </w:tcPr>
          <w:p w14:paraId="61C445CD" w14:textId="081BD956" w:rsidR="00D852AE" w:rsidRDefault="00D852AE" w:rsidP="00D852AE">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 in accordance with paragraph 10 of this Schedule [ ] (Payment Mechanism)</w:t>
            </w:r>
          </w:p>
        </w:tc>
      </w:tr>
      <w:tr w:rsidR="00D852AE" w14:paraId="5365FFB9" w14:textId="77777777" w:rsidTr="00CD7D4A">
        <w:tc>
          <w:tcPr>
            <w:tcW w:w="3261" w:type="dxa"/>
          </w:tcPr>
          <w:p w14:paraId="50E16C58" w14:textId="093DED4B" w:rsidR="00D852AE" w:rsidRDefault="00D852AE" w:rsidP="00D852AE">
            <w:pPr>
              <w:tabs>
                <w:tab w:val="left" w:pos="1320"/>
              </w:tabs>
              <w:rPr>
                <w:rFonts w:ascii="Arial" w:hAnsi="Arial" w:cs="Arial"/>
                <w:b/>
                <w:sz w:val="24"/>
                <w:szCs w:val="24"/>
              </w:rPr>
            </w:pPr>
            <w:r w:rsidRPr="00400D22">
              <w:rPr>
                <w:rFonts w:ascii="Arial" w:hAnsi="Arial" w:cs="Arial"/>
                <w:b/>
                <w:sz w:val="24"/>
                <w:szCs w:val="24"/>
              </w:rPr>
              <w:t>Processing</w:t>
            </w:r>
          </w:p>
        </w:tc>
        <w:tc>
          <w:tcPr>
            <w:tcW w:w="5703" w:type="dxa"/>
          </w:tcPr>
          <w:p w14:paraId="66250AB8" w14:textId="77777777" w:rsidR="00D852AE" w:rsidRPr="0027005E" w:rsidRDefault="00D852AE" w:rsidP="00D852AE">
            <w:pPr>
              <w:overflowPunct/>
              <w:autoSpaceDE/>
              <w:autoSpaceDN/>
              <w:adjustRightInd/>
              <w:spacing w:before="0" w:after="0" w:line="240" w:lineRule="auto"/>
              <w:textAlignment w:val="auto"/>
              <w:rPr>
                <w:rFonts w:ascii="Arial" w:hAnsi="Arial" w:cs="Arial"/>
                <w:sz w:val="24"/>
                <w:szCs w:val="24"/>
              </w:rPr>
            </w:pPr>
            <w:r w:rsidRPr="0027005E">
              <w:rPr>
                <w:rFonts w:ascii="Arial" w:hAnsi="Arial" w:cs="Arial"/>
                <w:sz w:val="24"/>
                <w:szCs w:val="24"/>
              </w:rPr>
              <w:t>means the treatment of waste using mechanical, chemical, biological or thermal means to either :-</w:t>
            </w:r>
          </w:p>
          <w:p w14:paraId="00DD56FF" w14:textId="77777777" w:rsidR="00D852AE" w:rsidRDefault="00D852AE" w:rsidP="00D852AE">
            <w:pPr>
              <w:pStyle w:val="ListParagraph"/>
              <w:numPr>
                <w:ilvl w:val="0"/>
                <w:numId w:val="27"/>
              </w:numPr>
              <w:tabs>
                <w:tab w:val="left" w:pos="1320"/>
              </w:tabs>
              <w:jc w:val="both"/>
              <w:rPr>
                <w:rFonts w:ascii="Arial" w:hAnsi="Arial" w:cs="Arial"/>
                <w:sz w:val="24"/>
                <w:szCs w:val="24"/>
              </w:rPr>
            </w:pPr>
            <w:r w:rsidRPr="00400D22">
              <w:rPr>
                <w:rFonts w:ascii="Arial" w:hAnsi="Arial" w:cs="Arial"/>
                <w:sz w:val="24"/>
                <w:szCs w:val="24"/>
              </w:rPr>
              <w:t>re-use the material; or recover resources;</w:t>
            </w:r>
            <w:r>
              <w:rPr>
                <w:rFonts w:ascii="Arial" w:hAnsi="Arial" w:cs="Arial"/>
                <w:sz w:val="24"/>
                <w:szCs w:val="24"/>
              </w:rPr>
              <w:t xml:space="preserve"> or</w:t>
            </w:r>
          </w:p>
          <w:p w14:paraId="73064A87" w14:textId="02BF52EF" w:rsidR="00D852AE" w:rsidRPr="00400D22" w:rsidRDefault="00D852AE" w:rsidP="00D852AE">
            <w:pPr>
              <w:pStyle w:val="ListParagraph"/>
              <w:numPr>
                <w:ilvl w:val="0"/>
                <w:numId w:val="27"/>
              </w:numPr>
              <w:tabs>
                <w:tab w:val="left" w:pos="1320"/>
              </w:tabs>
              <w:jc w:val="both"/>
              <w:rPr>
                <w:rFonts w:ascii="Arial" w:hAnsi="Arial" w:cs="Arial"/>
                <w:sz w:val="24"/>
                <w:szCs w:val="24"/>
              </w:rPr>
            </w:pPr>
            <w:r w:rsidRPr="00400D22">
              <w:rPr>
                <w:rFonts w:ascii="Arial" w:hAnsi="Arial" w:cs="Arial"/>
                <w:sz w:val="24"/>
                <w:szCs w:val="24"/>
              </w:rPr>
              <w:t>as recyclate for marketing; or to make the waste stable for ultimate disposal.</w:t>
            </w:r>
          </w:p>
        </w:tc>
      </w:tr>
      <w:tr w:rsidR="00D852AE" w14:paraId="4AC53C41" w14:textId="77777777" w:rsidTr="00CD7D4A">
        <w:tc>
          <w:tcPr>
            <w:tcW w:w="3261" w:type="dxa"/>
          </w:tcPr>
          <w:p w14:paraId="6BBB9FD2" w14:textId="465F22A5" w:rsidR="00D852AE" w:rsidRDefault="00D852AE" w:rsidP="00D852AE">
            <w:pPr>
              <w:tabs>
                <w:tab w:val="left" w:pos="1320"/>
              </w:tabs>
              <w:rPr>
                <w:rFonts w:ascii="Arial" w:hAnsi="Arial" w:cs="Arial"/>
                <w:b/>
                <w:sz w:val="24"/>
                <w:szCs w:val="24"/>
              </w:rPr>
            </w:pPr>
            <w:r>
              <w:rPr>
                <w:rFonts w:ascii="Arial" w:hAnsi="Arial" w:cs="Arial"/>
                <w:b/>
                <w:sz w:val="24"/>
                <w:szCs w:val="24"/>
              </w:rPr>
              <w:t>Prohibited Materials</w:t>
            </w:r>
          </w:p>
        </w:tc>
        <w:tc>
          <w:tcPr>
            <w:tcW w:w="5703" w:type="dxa"/>
          </w:tcPr>
          <w:p w14:paraId="17EF1A00" w14:textId="389BBD7A" w:rsidR="00D852AE" w:rsidRDefault="00D852AE" w:rsidP="00D852A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D852AE" w14:paraId="3844F9B9" w14:textId="77777777" w:rsidTr="00CD7D4A">
        <w:tc>
          <w:tcPr>
            <w:tcW w:w="3261" w:type="dxa"/>
          </w:tcPr>
          <w:p w14:paraId="7CDA0FB9" w14:textId="60C298B5" w:rsidR="00D852AE" w:rsidRDefault="00D852AE" w:rsidP="00D852AE">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703" w:type="dxa"/>
          </w:tcPr>
          <w:p w14:paraId="549A2331" w14:textId="4A31BE12" w:rsidR="00D852AE" w:rsidRDefault="00D852AE" w:rsidP="00D852A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 (Payment Mechanism)</w:t>
            </w:r>
          </w:p>
        </w:tc>
      </w:tr>
      <w:tr w:rsidR="00D852AE" w14:paraId="4A981BD0" w14:textId="77777777" w:rsidTr="00CD7D4A">
        <w:tc>
          <w:tcPr>
            <w:tcW w:w="3261" w:type="dxa"/>
          </w:tcPr>
          <w:p w14:paraId="25F6FD18" w14:textId="486FD24E" w:rsidR="00D852AE" w:rsidRDefault="00D852AE" w:rsidP="00D852AE">
            <w:pPr>
              <w:tabs>
                <w:tab w:val="left" w:pos="1320"/>
              </w:tabs>
              <w:rPr>
                <w:rFonts w:ascii="Arial" w:hAnsi="Arial" w:cs="Arial"/>
                <w:b/>
                <w:sz w:val="24"/>
                <w:szCs w:val="24"/>
              </w:rPr>
            </w:pPr>
            <w:r>
              <w:rPr>
                <w:rFonts w:ascii="Arial" w:hAnsi="Arial" w:cs="Arial"/>
                <w:b/>
                <w:sz w:val="24"/>
                <w:szCs w:val="24"/>
              </w:rPr>
              <w:t>Reception Point (s)</w:t>
            </w:r>
          </w:p>
        </w:tc>
        <w:tc>
          <w:tcPr>
            <w:tcW w:w="5703" w:type="dxa"/>
          </w:tcPr>
          <w:p w14:paraId="0F5853EB" w14:textId="26D913F0" w:rsidR="00D852AE" w:rsidRDefault="00D852AE" w:rsidP="00D852AE">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D852AE" w14:paraId="42B6F8B6" w14:textId="77777777" w:rsidTr="00CD7D4A">
        <w:tc>
          <w:tcPr>
            <w:tcW w:w="3261" w:type="dxa"/>
          </w:tcPr>
          <w:p w14:paraId="44C61C22" w14:textId="00703B42" w:rsidR="00D852AE" w:rsidRDefault="00D852AE" w:rsidP="00D852AE">
            <w:pPr>
              <w:tabs>
                <w:tab w:val="left" w:pos="1320"/>
              </w:tabs>
              <w:rPr>
                <w:rFonts w:ascii="Arial" w:hAnsi="Arial" w:cs="Arial"/>
                <w:b/>
                <w:sz w:val="24"/>
                <w:szCs w:val="24"/>
              </w:rPr>
            </w:pPr>
            <w:r>
              <w:rPr>
                <w:rFonts w:ascii="Arial" w:hAnsi="Arial" w:cs="Arial"/>
                <w:b/>
                <w:sz w:val="24"/>
                <w:szCs w:val="24"/>
              </w:rPr>
              <w:t>Review Date</w:t>
            </w:r>
          </w:p>
        </w:tc>
        <w:tc>
          <w:tcPr>
            <w:tcW w:w="5703" w:type="dxa"/>
          </w:tcPr>
          <w:p w14:paraId="7F322B60" w14:textId="698F2D08" w:rsidR="00D852AE" w:rsidRDefault="00D852AE" w:rsidP="00D852AE">
            <w:pPr>
              <w:tabs>
                <w:tab w:val="left" w:pos="1320"/>
              </w:tabs>
              <w:jc w:val="both"/>
              <w:rPr>
                <w:rFonts w:ascii="Arial" w:hAnsi="Arial" w:cs="Arial"/>
                <w:sz w:val="24"/>
                <w:szCs w:val="24"/>
              </w:rPr>
            </w:pPr>
            <w:r>
              <w:rPr>
                <w:rFonts w:ascii="Arial" w:hAnsi="Arial" w:cs="Arial"/>
                <w:sz w:val="24"/>
                <w:szCs w:val="24"/>
              </w:rPr>
              <w:t>means the date on which the High Grade Wood Gate Fee and the Low Grade Wood Gate Fee are rev</w:t>
            </w:r>
            <w:r w:rsidR="000C594C">
              <w:rPr>
                <w:rFonts w:ascii="Arial" w:hAnsi="Arial" w:cs="Arial"/>
                <w:sz w:val="24"/>
                <w:szCs w:val="24"/>
              </w:rPr>
              <w:t>iewed in line with paragraph 3.6</w:t>
            </w:r>
            <w:r>
              <w:rPr>
                <w:rFonts w:ascii="Arial" w:hAnsi="Arial" w:cs="Arial"/>
                <w:sz w:val="24"/>
                <w:szCs w:val="24"/>
              </w:rPr>
              <w:t xml:space="preserve"> of this Schedule  [ ] (Payment Mechanism), and shall occur at 6 monthly intervals, commencing with the First Review Date</w:t>
            </w:r>
          </w:p>
        </w:tc>
      </w:tr>
      <w:tr w:rsidR="00D852AE" w14:paraId="602F43B3" w14:textId="77777777" w:rsidTr="00CD7D4A">
        <w:tc>
          <w:tcPr>
            <w:tcW w:w="3261" w:type="dxa"/>
          </w:tcPr>
          <w:p w14:paraId="3B9F8D7A" w14:textId="1045049E" w:rsidR="00D852AE" w:rsidRDefault="00D852AE" w:rsidP="00D852AE">
            <w:pPr>
              <w:tabs>
                <w:tab w:val="left" w:pos="1320"/>
              </w:tabs>
              <w:rPr>
                <w:rFonts w:ascii="Arial" w:hAnsi="Arial" w:cs="Arial"/>
                <w:b/>
                <w:sz w:val="24"/>
                <w:szCs w:val="24"/>
              </w:rPr>
            </w:pPr>
            <w:r>
              <w:rPr>
                <w:rFonts w:ascii="Arial" w:hAnsi="Arial" w:cs="Arial"/>
                <w:b/>
                <w:sz w:val="24"/>
                <w:szCs w:val="24"/>
              </w:rPr>
              <w:t>Review Period</w:t>
            </w:r>
          </w:p>
        </w:tc>
        <w:tc>
          <w:tcPr>
            <w:tcW w:w="5703" w:type="dxa"/>
          </w:tcPr>
          <w:p w14:paraId="730349B3" w14:textId="454B0058" w:rsidR="00D852AE" w:rsidRDefault="00D852AE" w:rsidP="00D852AE">
            <w:pPr>
              <w:tabs>
                <w:tab w:val="left" w:pos="1320"/>
              </w:tabs>
              <w:jc w:val="both"/>
              <w:rPr>
                <w:rFonts w:ascii="Arial" w:hAnsi="Arial" w:cs="Arial"/>
                <w:sz w:val="24"/>
                <w:szCs w:val="24"/>
              </w:rPr>
            </w:pPr>
            <w:r>
              <w:rPr>
                <w:rFonts w:ascii="Arial" w:hAnsi="Arial" w:cs="Arial"/>
                <w:sz w:val="24"/>
                <w:szCs w:val="24"/>
              </w:rPr>
              <w:t>means the 6 month period leading up to each Review Date</w:t>
            </w:r>
          </w:p>
        </w:tc>
      </w:tr>
      <w:tr w:rsidR="00D852AE" w14:paraId="36EA29D7" w14:textId="77777777" w:rsidTr="00CD7D4A">
        <w:tc>
          <w:tcPr>
            <w:tcW w:w="3261" w:type="dxa"/>
          </w:tcPr>
          <w:p w14:paraId="562ADB35" w14:textId="696E5039" w:rsidR="00D852AE" w:rsidRDefault="00D852AE" w:rsidP="00D852AE">
            <w:pPr>
              <w:tabs>
                <w:tab w:val="left" w:pos="1320"/>
              </w:tabs>
              <w:rPr>
                <w:rFonts w:ascii="Arial" w:hAnsi="Arial" w:cs="Arial"/>
                <w:b/>
                <w:sz w:val="24"/>
                <w:szCs w:val="24"/>
              </w:rPr>
            </w:pPr>
            <w:r>
              <w:rPr>
                <w:rFonts w:ascii="Arial" w:hAnsi="Arial" w:cs="Arial"/>
                <w:b/>
                <w:sz w:val="24"/>
                <w:szCs w:val="24"/>
              </w:rPr>
              <w:t>Second Review Period</w:t>
            </w:r>
          </w:p>
        </w:tc>
        <w:tc>
          <w:tcPr>
            <w:tcW w:w="5703" w:type="dxa"/>
          </w:tcPr>
          <w:p w14:paraId="4528524D" w14:textId="4D226A45" w:rsidR="00D852AE" w:rsidRDefault="00D852AE" w:rsidP="00D852AE">
            <w:pPr>
              <w:tabs>
                <w:tab w:val="left" w:pos="1320"/>
              </w:tabs>
              <w:jc w:val="both"/>
              <w:rPr>
                <w:rFonts w:ascii="Arial" w:hAnsi="Arial" w:cs="Arial"/>
                <w:sz w:val="24"/>
                <w:szCs w:val="24"/>
              </w:rPr>
            </w:pPr>
            <w:r>
              <w:rPr>
                <w:rFonts w:ascii="Arial" w:hAnsi="Arial" w:cs="Arial"/>
                <w:sz w:val="24"/>
                <w:szCs w:val="24"/>
              </w:rPr>
              <w:t>means the 6 month period preceding the Second Review Date</w:t>
            </w:r>
          </w:p>
        </w:tc>
      </w:tr>
      <w:tr w:rsidR="00D852AE" w14:paraId="6A0CD053" w14:textId="77777777" w:rsidTr="00CD7D4A">
        <w:tc>
          <w:tcPr>
            <w:tcW w:w="3261" w:type="dxa"/>
          </w:tcPr>
          <w:p w14:paraId="6C2CA00E" w14:textId="77777777" w:rsidR="00D852AE" w:rsidRPr="00F265CF" w:rsidRDefault="00D852AE" w:rsidP="00D852AE">
            <w:pPr>
              <w:tabs>
                <w:tab w:val="left" w:pos="1320"/>
              </w:tabs>
              <w:rPr>
                <w:rFonts w:ascii="Arial" w:hAnsi="Arial" w:cs="Arial"/>
                <w:b/>
                <w:sz w:val="24"/>
                <w:szCs w:val="24"/>
              </w:rPr>
            </w:pPr>
            <w:r>
              <w:rPr>
                <w:rFonts w:ascii="Arial" w:hAnsi="Arial" w:cs="Arial"/>
                <w:b/>
                <w:sz w:val="24"/>
                <w:szCs w:val="24"/>
              </w:rPr>
              <w:t>Wood Waste</w:t>
            </w:r>
          </w:p>
        </w:tc>
        <w:tc>
          <w:tcPr>
            <w:tcW w:w="5703" w:type="dxa"/>
          </w:tcPr>
          <w:p w14:paraId="07051BEC" w14:textId="77777777" w:rsidR="00D852AE" w:rsidRDefault="00D852AE" w:rsidP="00D852AE">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D852AE" w14:paraId="5E4CA248" w14:textId="77777777" w:rsidTr="00CD7D4A">
        <w:tc>
          <w:tcPr>
            <w:tcW w:w="3261" w:type="dxa"/>
          </w:tcPr>
          <w:p w14:paraId="10FECB1C" w14:textId="3CFA8B09" w:rsidR="00D852AE" w:rsidRDefault="00D852AE" w:rsidP="00D852AE">
            <w:pPr>
              <w:tabs>
                <w:tab w:val="left" w:pos="1320"/>
              </w:tabs>
              <w:rPr>
                <w:rFonts w:ascii="Arial" w:hAnsi="Arial" w:cs="Arial"/>
                <w:b/>
                <w:sz w:val="24"/>
                <w:szCs w:val="24"/>
              </w:rPr>
            </w:pPr>
            <w:r w:rsidRPr="00886735">
              <w:rPr>
                <w:rFonts w:ascii="Arial" w:hAnsi="Arial" w:cs="Arial"/>
                <w:b/>
                <w:sz w:val="24"/>
                <w:szCs w:val="24"/>
              </w:rPr>
              <w:t>Treatment</w:t>
            </w:r>
          </w:p>
        </w:tc>
        <w:tc>
          <w:tcPr>
            <w:tcW w:w="5703" w:type="dxa"/>
          </w:tcPr>
          <w:p w14:paraId="19C2B955" w14:textId="7A992252" w:rsidR="00D852AE" w:rsidRDefault="00D852AE" w:rsidP="00D852AE">
            <w:pPr>
              <w:tabs>
                <w:tab w:val="left" w:pos="1320"/>
              </w:tabs>
              <w:jc w:val="both"/>
              <w:rPr>
                <w:rFonts w:ascii="Arial" w:hAnsi="Arial" w:cs="Arial"/>
                <w:sz w:val="24"/>
                <w:szCs w:val="24"/>
              </w:rPr>
            </w:pPr>
            <w:r w:rsidRPr="00E11E84">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4E2AF866" w14:textId="77777777" w:rsidR="00DC4D79" w:rsidRPr="00DC4D79" w:rsidRDefault="00DC4D79" w:rsidP="00DC4D79">
      <w:pPr>
        <w:tabs>
          <w:tab w:val="left" w:pos="1320"/>
        </w:tabs>
        <w:rPr>
          <w:rFonts w:ascii="Arial" w:hAnsi="Arial" w:cs="Arial"/>
          <w:sz w:val="24"/>
          <w:szCs w:val="24"/>
        </w:rPr>
      </w:pPr>
    </w:p>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20A82D4A"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75D4A">
        <w:rPr>
          <w:rFonts w:ascii="Arial" w:hAnsi="Arial" w:cs="Arial"/>
          <w:b/>
          <w:sz w:val="24"/>
          <w:szCs w:val="24"/>
        </w:rPr>
        <w:t xml:space="preserve"> NSS</w:t>
      </w:r>
      <w:r w:rsidR="00C56541">
        <w:rPr>
          <w:rFonts w:ascii="Arial" w:hAnsi="Arial" w:cs="Arial"/>
          <w:b/>
          <w:sz w:val="24"/>
          <w:szCs w:val="24"/>
        </w:rPr>
        <w:t xml:space="preserve"> </w:t>
      </w:r>
      <w:r w:rsidR="00275D4A" w:rsidRPr="00C56541">
        <w:rPr>
          <w:rFonts w:ascii="Arial" w:hAnsi="Arial" w:cs="Arial"/>
          <w:sz w:val="24"/>
          <w:szCs w:val="24"/>
        </w:rPr>
        <w:t>+</w:t>
      </w:r>
      <w:r w:rsidR="00275D4A" w:rsidRPr="00F34738">
        <w:rPr>
          <w:rFonts w:ascii="Arial" w:hAnsi="Arial" w:cs="Arial"/>
          <w:b/>
          <w:sz w:val="24"/>
          <w:szCs w:val="24"/>
        </w:rPr>
        <w:t xml:space="preserve"> 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8B7A9A" w:rsidRPr="00C56541">
        <w:rPr>
          <w:rFonts w:ascii="Arial" w:hAnsi="Arial" w:cs="Arial"/>
          <w:sz w:val="24"/>
          <w:szCs w:val="24"/>
        </w:rPr>
        <w:t>+</w:t>
      </w:r>
      <w:r w:rsidR="008B7A9A">
        <w:rPr>
          <w:rFonts w:ascii="Arial" w:hAnsi="Arial" w:cs="Arial"/>
          <w:b/>
          <w:sz w:val="24"/>
          <w:szCs w:val="24"/>
        </w:rPr>
        <w:t xml:space="preserve"> </w:t>
      </w:r>
      <w:r w:rsidR="00886735">
        <w:rPr>
          <w:rFonts w:ascii="Arial" w:hAnsi="Arial" w:cs="Arial"/>
          <w:b/>
          <w:sz w:val="24"/>
          <w:szCs w:val="24"/>
        </w:rPr>
        <w:t>E</w:t>
      </w:r>
      <w:r w:rsidR="008B7A9A">
        <w:rPr>
          <w:rFonts w:ascii="Arial" w:hAnsi="Arial" w:cs="Arial"/>
          <w:b/>
          <w:sz w:val="24"/>
          <w:szCs w:val="24"/>
        </w:rPr>
        <w:t xml:space="preserve">CM </w:t>
      </w:r>
      <w:r w:rsidR="00C56541" w:rsidRPr="00B579EB">
        <w:rPr>
          <w:rFonts w:ascii="Verdana" w:hAnsi="Verdana" w:cs="Arial"/>
          <w:b/>
          <w:szCs w:val="22"/>
        </w:rPr>
        <w:t xml:space="preserve">– </w:t>
      </w:r>
      <w:r w:rsidR="007D202B">
        <w:rPr>
          <w:rFonts w:ascii="Arial" w:hAnsi="Arial" w:cs="Arial"/>
          <w:b/>
          <w:sz w:val="24"/>
          <w:szCs w:val="24"/>
        </w:rPr>
        <w:t>H</w:t>
      </w:r>
      <w:r w:rsidR="00C56541">
        <w:rPr>
          <w:rFonts w:ascii="Arial" w:hAnsi="Arial" w:cs="Arial"/>
          <w:b/>
          <w:sz w:val="24"/>
          <w:szCs w:val="24"/>
        </w:rPr>
        <w:t xml:space="preserve"> </w:t>
      </w:r>
      <w:r w:rsidR="00C56541">
        <w:rPr>
          <w:rFonts w:ascii="Arial" w:hAnsi="Arial" w:cs="Arial"/>
          <w:b/>
          <w:sz w:val="24"/>
          <w:szCs w:val="24"/>
        </w:rPr>
        <w:softHyphen/>
      </w:r>
      <w:r w:rsidR="00C56541" w:rsidRPr="00B579EB">
        <w:rPr>
          <w:rFonts w:ascii="Verdana" w:hAnsi="Verdana" w:cs="Arial"/>
          <w:b/>
          <w:szCs w:val="22"/>
        </w:rPr>
        <w:t xml:space="preserve">– </w:t>
      </w:r>
      <w:r w:rsidRPr="00F34738">
        <w:rPr>
          <w:rFonts w:ascii="Arial" w:hAnsi="Arial" w:cs="Arial"/>
          <w:b/>
          <w:sz w:val="24"/>
          <w:szCs w:val="24"/>
        </w:rPr>
        <w:t xml:space="preserve">N </w:t>
      </w:r>
      <w:r w:rsidR="008B7A9A">
        <w:rPr>
          <w:rFonts w:ascii="Arial" w:hAnsi="Arial" w:cs="Arial"/>
          <w:b/>
          <w:sz w:val="24"/>
          <w:szCs w:val="24"/>
        </w:rPr>
        <w:softHyphen/>
      </w:r>
      <w:r w:rsidR="00C56541" w:rsidRPr="00B579EB">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r w:rsidR="00F11A2E" w:rsidRPr="00C56541">
        <w:rPr>
          <w:rFonts w:ascii="Arial" w:hAnsi="Arial" w:cs="Arial"/>
          <w:sz w:val="24"/>
          <w:szCs w:val="24"/>
        </w:rPr>
        <w:t>+</w:t>
      </w:r>
      <w:r w:rsidR="00F11A2E">
        <w:rPr>
          <w:rFonts w:ascii="Arial" w:hAnsi="Arial" w:cs="Arial"/>
          <w:b/>
          <w:sz w:val="24"/>
          <w:szCs w:val="24"/>
        </w:rPr>
        <w:t xml:space="preserve"> PB</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79145978"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r w:rsidR="00010BF7">
              <w:rPr>
                <w:rFonts w:ascii="Arial" w:hAnsi="Arial" w:cs="Arial"/>
                <w:sz w:val="24"/>
                <w:szCs w:val="24"/>
              </w:rPr>
              <w:t xml:space="preserve"> (Payment Mechanism)</w:t>
            </w:r>
          </w:p>
        </w:tc>
      </w:tr>
      <w:tr w:rsidR="00C56541" w:rsidRPr="00AA6835" w14:paraId="1C209D23" w14:textId="77777777" w:rsidTr="000E0830">
        <w:tc>
          <w:tcPr>
            <w:tcW w:w="790" w:type="dxa"/>
            <w:shd w:val="clear" w:color="auto" w:fill="auto"/>
          </w:tcPr>
          <w:p w14:paraId="24364C89" w14:textId="5E9C4620" w:rsidR="00C56541" w:rsidRPr="00AA6835" w:rsidRDefault="00275D4A" w:rsidP="00AA6835">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5222D812" w14:textId="72CD80CB"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DC7FC23" w14:textId="0CC4EF34" w:rsidR="00C56541" w:rsidRPr="00AA6835" w:rsidRDefault="00275D4A"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Non </w:t>
            </w:r>
            <w:r w:rsidR="00B87C7F" w:rsidRPr="00AA6835">
              <w:rPr>
                <w:rFonts w:ascii="Arial" w:hAnsi="Arial" w:cs="Arial"/>
                <w:sz w:val="24"/>
                <w:szCs w:val="24"/>
              </w:rPr>
              <w:t>Specified</w:t>
            </w:r>
            <w:r w:rsidRPr="00AA6835">
              <w:rPr>
                <w:rFonts w:ascii="Arial" w:hAnsi="Arial" w:cs="Arial"/>
                <w:sz w:val="24"/>
                <w:szCs w:val="24"/>
              </w:rPr>
              <w:t xml:space="preserve"> Services</w:t>
            </w:r>
            <w:r w:rsidR="00C56541" w:rsidRPr="00AA6835">
              <w:rPr>
                <w:rFonts w:ascii="Arial" w:hAnsi="Arial" w:cs="Arial"/>
                <w:sz w:val="24"/>
                <w:szCs w:val="24"/>
              </w:rPr>
              <w:t xml:space="preserve"> Payment</w:t>
            </w:r>
            <w:r w:rsidR="008530C9" w:rsidRPr="00AA6835">
              <w:rPr>
                <w:rFonts w:ascii="Arial" w:hAnsi="Arial" w:cs="Arial"/>
                <w:sz w:val="24"/>
                <w:szCs w:val="24"/>
              </w:rPr>
              <w:t>, calculated</w:t>
            </w:r>
            <w:r w:rsidR="006B0FEB">
              <w:rPr>
                <w:rFonts w:ascii="Arial" w:hAnsi="Arial" w:cs="Arial"/>
                <w:sz w:val="24"/>
                <w:szCs w:val="24"/>
              </w:rPr>
              <w:t xml:space="preserve"> in accordance with paragraph 4</w:t>
            </w:r>
            <w:r w:rsidR="00E03129">
              <w:rPr>
                <w:rFonts w:ascii="Arial" w:hAnsi="Arial" w:cs="Arial"/>
                <w:sz w:val="24"/>
                <w:szCs w:val="24"/>
              </w:rPr>
              <w:t xml:space="preserve"> of this Schedule [ ]</w:t>
            </w:r>
            <w:r w:rsidR="00010BF7">
              <w:rPr>
                <w:rFonts w:ascii="Arial" w:hAnsi="Arial" w:cs="Arial"/>
                <w:sz w:val="24"/>
                <w:szCs w:val="24"/>
              </w:rPr>
              <w:t xml:space="preserve"> (Payment Mechanism)</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3A10E0C7"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5 of this Schedule [ ]</w:t>
            </w:r>
            <w:r w:rsidR="00010BF7">
              <w:rPr>
                <w:rFonts w:ascii="Arial" w:hAnsi="Arial" w:cs="Arial"/>
                <w:sz w:val="24"/>
                <w:szCs w:val="24"/>
              </w:rPr>
              <w:t xml:space="preserve"> (Payment Mechanism)</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77EEB1BC"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6B0FEB">
              <w:rPr>
                <w:rFonts w:ascii="Arial" w:hAnsi="Arial" w:cs="Arial"/>
                <w:sz w:val="24"/>
                <w:szCs w:val="24"/>
              </w:rPr>
              <w:t xml:space="preserve"> in accordance with paragraph 6</w:t>
            </w:r>
            <w:r w:rsidR="00A02BC7">
              <w:rPr>
                <w:rFonts w:ascii="Arial" w:hAnsi="Arial" w:cs="Arial"/>
                <w:sz w:val="24"/>
                <w:szCs w:val="24"/>
              </w:rPr>
              <w:t xml:space="preserve"> of this Schedule [ ]</w:t>
            </w:r>
            <w:r w:rsidR="00010BF7">
              <w:rPr>
                <w:rFonts w:ascii="Arial" w:hAnsi="Arial" w:cs="Arial"/>
                <w:sz w:val="24"/>
                <w:szCs w:val="24"/>
              </w:rPr>
              <w:t xml:space="preserve"> (Payment Mechanism)</w:t>
            </w:r>
          </w:p>
        </w:tc>
      </w:tr>
      <w:tr w:rsidR="008B7A9A" w:rsidRPr="00AA6835" w14:paraId="744BDF26" w14:textId="77777777" w:rsidTr="000E0830">
        <w:tc>
          <w:tcPr>
            <w:tcW w:w="790" w:type="dxa"/>
            <w:shd w:val="clear" w:color="auto" w:fill="auto"/>
          </w:tcPr>
          <w:p w14:paraId="076002D6" w14:textId="6EDE2C0C" w:rsidR="008B7A9A" w:rsidRDefault="00886735" w:rsidP="00AA6835">
            <w:pPr>
              <w:spacing w:before="120" w:after="120" w:line="360" w:lineRule="auto"/>
              <w:rPr>
                <w:rFonts w:ascii="Arial" w:hAnsi="Arial" w:cs="Arial"/>
                <w:b/>
                <w:sz w:val="24"/>
                <w:szCs w:val="24"/>
              </w:rPr>
            </w:pPr>
            <w:r>
              <w:rPr>
                <w:rFonts w:ascii="Arial" w:hAnsi="Arial" w:cs="Arial"/>
                <w:b/>
                <w:sz w:val="24"/>
                <w:szCs w:val="24"/>
              </w:rPr>
              <w:t>E</w:t>
            </w:r>
            <w:r w:rsidR="008B7A9A">
              <w:rPr>
                <w:rFonts w:ascii="Arial" w:hAnsi="Arial" w:cs="Arial"/>
                <w:b/>
                <w:sz w:val="24"/>
                <w:szCs w:val="24"/>
              </w:rPr>
              <w:t>CM</w:t>
            </w:r>
          </w:p>
        </w:tc>
        <w:tc>
          <w:tcPr>
            <w:tcW w:w="538" w:type="dxa"/>
            <w:shd w:val="clear" w:color="auto" w:fill="auto"/>
          </w:tcPr>
          <w:p w14:paraId="095974BB" w14:textId="679EEBC1" w:rsidR="008B7A9A" w:rsidRDefault="008B7A9A"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7DFEB1F" w14:textId="5C4CC317" w:rsidR="008B7A9A" w:rsidRDefault="00886735" w:rsidP="00CF5B2F">
            <w:pPr>
              <w:spacing w:before="120" w:after="120" w:line="240" w:lineRule="auto"/>
              <w:jc w:val="both"/>
              <w:rPr>
                <w:rFonts w:ascii="Arial" w:hAnsi="Arial" w:cs="Arial"/>
                <w:sz w:val="24"/>
                <w:szCs w:val="24"/>
              </w:rPr>
            </w:pPr>
            <w:r>
              <w:rPr>
                <w:rFonts w:ascii="Arial" w:hAnsi="Arial" w:cs="Arial"/>
                <w:sz w:val="24"/>
                <w:szCs w:val="24"/>
              </w:rPr>
              <w:t xml:space="preserve">Excess </w:t>
            </w:r>
            <w:r w:rsidR="008B7A9A">
              <w:rPr>
                <w:rFonts w:ascii="Arial" w:hAnsi="Arial" w:cs="Arial"/>
                <w:sz w:val="24"/>
                <w:szCs w:val="24"/>
              </w:rPr>
              <w:t xml:space="preserve">Contaminated Materials Payment, </w:t>
            </w:r>
            <w:r w:rsidR="008B7A9A" w:rsidRPr="00AA6835">
              <w:rPr>
                <w:rFonts w:ascii="Arial" w:hAnsi="Arial" w:cs="Arial"/>
                <w:sz w:val="24"/>
                <w:szCs w:val="24"/>
              </w:rPr>
              <w:t>calculated</w:t>
            </w:r>
            <w:r w:rsidR="008B7A9A">
              <w:rPr>
                <w:rFonts w:ascii="Arial" w:hAnsi="Arial" w:cs="Arial"/>
                <w:sz w:val="24"/>
                <w:szCs w:val="24"/>
              </w:rPr>
              <w:t xml:space="preserve"> in accordance with paragraph 7 of this Schedule [ ]</w:t>
            </w:r>
            <w:r w:rsidR="00010BF7">
              <w:rPr>
                <w:rFonts w:ascii="Arial" w:hAnsi="Arial" w:cs="Arial"/>
                <w:sz w:val="24"/>
                <w:szCs w:val="24"/>
              </w:rPr>
              <w:t xml:space="preserve"> (Payment Mechanism)</w:t>
            </w:r>
          </w:p>
        </w:tc>
      </w:tr>
      <w:tr w:rsidR="009B35C2" w:rsidRPr="00AA6835" w14:paraId="0EB14FCE" w14:textId="77777777" w:rsidTr="000E0830">
        <w:tc>
          <w:tcPr>
            <w:tcW w:w="790" w:type="dxa"/>
            <w:shd w:val="clear" w:color="auto" w:fill="auto"/>
          </w:tcPr>
          <w:p w14:paraId="013483EB" w14:textId="71CF43B2" w:rsidR="009B35C2"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H</w:t>
            </w:r>
          </w:p>
        </w:tc>
        <w:tc>
          <w:tcPr>
            <w:tcW w:w="538" w:type="dxa"/>
            <w:shd w:val="clear" w:color="auto" w:fill="auto"/>
          </w:tcPr>
          <w:p w14:paraId="56B58ECF" w14:textId="418C5ECC"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E347D23" w14:textId="144A3BFF" w:rsidR="009B35C2" w:rsidRPr="00AA6835" w:rsidRDefault="007D202B" w:rsidP="00CF5B2F">
            <w:pPr>
              <w:spacing w:before="120" w:after="120" w:line="240" w:lineRule="auto"/>
              <w:jc w:val="both"/>
              <w:rPr>
                <w:rFonts w:ascii="Arial" w:hAnsi="Arial" w:cs="Arial"/>
                <w:sz w:val="24"/>
                <w:szCs w:val="24"/>
              </w:rPr>
            </w:pPr>
            <w:r w:rsidRPr="00AA6835">
              <w:rPr>
                <w:rFonts w:ascii="Arial" w:hAnsi="Arial" w:cs="Arial"/>
                <w:sz w:val="24"/>
                <w:szCs w:val="24"/>
              </w:rPr>
              <w:t>Haul</w:t>
            </w:r>
            <w:r w:rsidR="009B35C2" w:rsidRPr="00AA6835">
              <w:rPr>
                <w:rFonts w:ascii="Arial" w:hAnsi="Arial" w:cs="Arial"/>
                <w:sz w:val="24"/>
                <w:szCs w:val="24"/>
              </w:rPr>
              <w:t xml:space="preserve">age Deduction, calculated </w:t>
            </w:r>
            <w:r w:rsidR="008B7A9A">
              <w:rPr>
                <w:rFonts w:ascii="Arial" w:hAnsi="Arial" w:cs="Arial"/>
                <w:sz w:val="24"/>
                <w:szCs w:val="24"/>
              </w:rPr>
              <w:t>in accordance with paragraph 8</w:t>
            </w:r>
            <w:r w:rsidR="00E03129">
              <w:rPr>
                <w:rFonts w:ascii="Arial" w:hAnsi="Arial" w:cs="Arial"/>
                <w:sz w:val="24"/>
                <w:szCs w:val="24"/>
              </w:rPr>
              <w:t xml:space="preserve">  of this Schedule [ ]</w:t>
            </w:r>
            <w:r w:rsidR="00010BF7">
              <w:rPr>
                <w:rFonts w:ascii="Arial" w:hAnsi="Arial" w:cs="Arial"/>
                <w:sz w:val="24"/>
                <w:szCs w:val="24"/>
              </w:rPr>
              <w:t xml:space="preserve"> (Payment Mechanism)</w:t>
            </w:r>
          </w:p>
        </w:tc>
      </w:tr>
      <w:tr w:rsidR="00D531A3" w:rsidRPr="00AA6835" w14:paraId="761B3F62" w14:textId="77777777" w:rsidTr="000E0830">
        <w:tc>
          <w:tcPr>
            <w:tcW w:w="790" w:type="dxa"/>
            <w:shd w:val="clear" w:color="auto" w:fill="auto"/>
          </w:tcPr>
          <w:p w14:paraId="7010B22D" w14:textId="27AE1C7E"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38" w:type="dxa"/>
            <w:shd w:val="clear" w:color="auto" w:fill="auto"/>
          </w:tcPr>
          <w:p w14:paraId="4B90610F" w14:textId="5D87DC39"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CE847E6" w14:textId="501A318E" w:rsidR="00D531A3" w:rsidRPr="00AA6835" w:rsidRDefault="00D531A3" w:rsidP="00CF5B2F">
            <w:pPr>
              <w:spacing w:before="120" w:after="120" w:line="240" w:lineRule="auto"/>
              <w:jc w:val="both"/>
              <w:rPr>
                <w:rFonts w:ascii="Arial" w:hAnsi="Arial" w:cs="Arial"/>
                <w:sz w:val="24"/>
                <w:szCs w:val="24"/>
              </w:rPr>
            </w:pPr>
            <w:r w:rsidRPr="00AA6835">
              <w:rPr>
                <w:rFonts w:ascii="Arial" w:hAnsi="Arial" w:cs="Arial"/>
                <w:sz w:val="24"/>
                <w:szCs w:val="24"/>
              </w:rPr>
              <w:t>Non Acceptance Deduction, calculated in accordance with paragrap</w:t>
            </w:r>
            <w:r w:rsidR="008B7A9A">
              <w:rPr>
                <w:rFonts w:ascii="Arial" w:hAnsi="Arial" w:cs="Arial"/>
                <w:sz w:val="24"/>
                <w:szCs w:val="24"/>
              </w:rPr>
              <w:t>h 9</w:t>
            </w:r>
            <w:r w:rsidR="00E03129">
              <w:rPr>
                <w:rFonts w:ascii="Arial" w:hAnsi="Arial" w:cs="Arial"/>
                <w:sz w:val="24"/>
                <w:szCs w:val="24"/>
              </w:rPr>
              <w:t xml:space="preserve"> of this Schedule [ ]</w:t>
            </w:r>
            <w:r w:rsidR="00010BF7">
              <w:rPr>
                <w:rFonts w:ascii="Arial" w:hAnsi="Arial" w:cs="Arial"/>
                <w:sz w:val="24"/>
                <w:szCs w:val="24"/>
              </w:rPr>
              <w:t xml:space="preserve"> (Payment Mechanism)</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518E189D"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8B7A9A">
              <w:rPr>
                <w:rFonts w:ascii="Arial" w:hAnsi="Arial" w:cs="Arial"/>
                <w:sz w:val="24"/>
                <w:szCs w:val="24"/>
              </w:rPr>
              <w:t>graph 10</w:t>
            </w:r>
            <w:r w:rsidR="00E03129">
              <w:rPr>
                <w:rFonts w:ascii="Arial" w:hAnsi="Arial" w:cs="Arial"/>
                <w:sz w:val="24"/>
                <w:szCs w:val="24"/>
              </w:rPr>
              <w:t xml:space="preserve"> of this Schedule [ ]</w:t>
            </w:r>
            <w:r w:rsidR="00010BF7">
              <w:rPr>
                <w:rFonts w:ascii="Arial" w:hAnsi="Arial" w:cs="Arial"/>
                <w:sz w:val="24"/>
                <w:szCs w:val="24"/>
              </w:rPr>
              <w:t xml:space="preserve"> (Payment Mechanism)</w:t>
            </w:r>
          </w:p>
        </w:tc>
      </w:tr>
      <w:tr w:rsidR="00F11A2E" w:rsidRPr="00AA6835" w14:paraId="3DD751A4" w14:textId="77777777" w:rsidTr="000E0830">
        <w:tc>
          <w:tcPr>
            <w:tcW w:w="790" w:type="dxa"/>
            <w:shd w:val="clear" w:color="auto" w:fill="auto"/>
          </w:tcPr>
          <w:p w14:paraId="3B446C67" w14:textId="0863C97D" w:rsidR="00F11A2E" w:rsidRDefault="00F11A2E" w:rsidP="00AA6835">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4AFF74D9" w14:textId="773569C4" w:rsidR="00F11A2E" w:rsidRDefault="00F11A2E"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53282F9" w14:textId="36A05308" w:rsidR="00F11A2E" w:rsidRDefault="00F11A2E" w:rsidP="00CF5B2F">
            <w:pPr>
              <w:spacing w:before="120" w:after="120" w:line="240" w:lineRule="auto"/>
              <w:jc w:val="both"/>
              <w:rPr>
                <w:rFonts w:ascii="Arial" w:hAnsi="Arial" w:cs="Arial"/>
                <w:sz w:val="24"/>
                <w:szCs w:val="24"/>
              </w:rPr>
            </w:pPr>
            <w:r>
              <w:rPr>
                <w:rFonts w:ascii="Arial" w:hAnsi="Arial" w:cs="Arial"/>
                <w:sz w:val="24"/>
                <w:szCs w:val="24"/>
              </w:rPr>
              <w:t>Performance Bond, calculated</w:t>
            </w:r>
            <w:r w:rsidR="000E0830">
              <w:rPr>
                <w:rFonts w:ascii="Arial" w:hAnsi="Arial" w:cs="Arial"/>
                <w:sz w:val="24"/>
                <w:szCs w:val="24"/>
              </w:rPr>
              <w:t xml:space="preserve"> in accordance with paragraph 11</w:t>
            </w:r>
            <w:r>
              <w:rPr>
                <w:rFonts w:ascii="Arial" w:hAnsi="Arial" w:cs="Arial"/>
                <w:sz w:val="24"/>
                <w:szCs w:val="24"/>
              </w:rPr>
              <w:t xml:space="preserve"> of this Schedule  [ ]</w:t>
            </w:r>
            <w:r w:rsidR="00010BF7">
              <w:rPr>
                <w:rFonts w:ascii="Arial" w:hAnsi="Arial" w:cs="Arial"/>
                <w:sz w:val="24"/>
                <w:szCs w:val="24"/>
              </w:rPr>
              <w:t xml:space="preserve"> (Payment Mechanism)</w:t>
            </w: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8530C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08A0E4B6" w14:textId="0E3B7EA8" w:rsidR="003F4566" w:rsidRDefault="003A2EF4" w:rsidP="003A2EF4">
      <w:pPr>
        <w:numPr>
          <w:ilvl w:val="1"/>
          <w:numId w:val="14"/>
        </w:numPr>
        <w:tabs>
          <w:tab w:val="left" w:pos="180"/>
        </w:tabs>
        <w:jc w:val="both"/>
        <w:rPr>
          <w:rFonts w:ascii="Arial" w:hAnsi="Arial" w:cs="Arial"/>
          <w:sz w:val="24"/>
          <w:szCs w:val="24"/>
        </w:rPr>
      </w:pPr>
      <w:r>
        <w:rPr>
          <w:rFonts w:ascii="Arial" w:hAnsi="Arial" w:cs="Arial"/>
          <w:sz w:val="24"/>
          <w:szCs w:val="24"/>
        </w:rPr>
        <w:t>T</w:t>
      </w:r>
      <w:r w:rsidRPr="003A2EF4">
        <w:rPr>
          <w:rFonts w:ascii="Arial" w:hAnsi="Arial" w:cs="Arial"/>
          <w:sz w:val="24"/>
          <w:szCs w:val="24"/>
        </w:rPr>
        <w:t xml:space="preserve">he Base Payment payable will be based upon a </w:t>
      </w:r>
      <w:r w:rsidR="008530C9" w:rsidRPr="003A2EF4">
        <w:rPr>
          <w:rFonts w:ascii="Arial" w:hAnsi="Arial" w:cs="Arial"/>
          <w:sz w:val="24"/>
          <w:szCs w:val="24"/>
        </w:rPr>
        <w:t>rate per tonne</w:t>
      </w:r>
      <w:r w:rsidR="00C75DA5" w:rsidRPr="003A2EF4">
        <w:rPr>
          <w:rFonts w:ascii="Arial" w:hAnsi="Arial" w:cs="Arial"/>
          <w:sz w:val="24"/>
          <w:szCs w:val="24"/>
        </w:rPr>
        <w:t xml:space="preserve"> </w:t>
      </w:r>
      <w:r w:rsidR="00CF5B2F" w:rsidRPr="003A2EF4">
        <w:rPr>
          <w:rFonts w:ascii="Arial" w:hAnsi="Arial" w:cs="Arial"/>
          <w:sz w:val="24"/>
          <w:szCs w:val="24"/>
        </w:rPr>
        <w:t>applied to the tonnage</w:t>
      </w:r>
      <w:r w:rsidR="008530C9" w:rsidRPr="003A2EF4">
        <w:rPr>
          <w:rFonts w:ascii="Arial" w:hAnsi="Arial" w:cs="Arial"/>
          <w:sz w:val="24"/>
          <w:szCs w:val="24"/>
        </w:rPr>
        <w:t xml:space="preserve"> of </w:t>
      </w:r>
      <w:r w:rsidR="003F4566">
        <w:rPr>
          <w:rFonts w:ascii="Arial" w:hAnsi="Arial" w:cs="Arial"/>
          <w:sz w:val="24"/>
          <w:szCs w:val="24"/>
        </w:rPr>
        <w:t xml:space="preserve">the following grades of Wood Waste </w:t>
      </w:r>
      <w:r w:rsidR="003F4566" w:rsidRPr="003F4566">
        <w:rPr>
          <w:rFonts w:ascii="Arial" w:hAnsi="Arial" w:cs="Arial"/>
          <w:sz w:val="24"/>
          <w:szCs w:val="24"/>
        </w:rPr>
        <w:t>Accepted at a Reception Point (s) or a Contingent Facility (ies) (as provided under the Contingency Arrangements) by the Contractor in a Contract Month</w:t>
      </w:r>
      <w:r w:rsidR="00D8368A">
        <w:rPr>
          <w:rFonts w:ascii="Arial" w:hAnsi="Arial" w:cs="Arial"/>
          <w:sz w:val="24"/>
          <w:szCs w:val="24"/>
        </w:rPr>
        <w:t>:</w:t>
      </w:r>
    </w:p>
    <w:p w14:paraId="47A87B6E" w14:textId="77777777" w:rsidR="003F4566" w:rsidRDefault="003F4566" w:rsidP="003F4566">
      <w:pPr>
        <w:pStyle w:val="ListParagraph"/>
        <w:numPr>
          <w:ilvl w:val="0"/>
          <w:numId w:val="26"/>
        </w:numPr>
        <w:tabs>
          <w:tab w:val="left" w:pos="180"/>
        </w:tabs>
        <w:jc w:val="both"/>
        <w:rPr>
          <w:rFonts w:ascii="Arial" w:hAnsi="Arial" w:cs="Arial"/>
          <w:sz w:val="24"/>
          <w:szCs w:val="24"/>
        </w:rPr>
      </w:pPr>
      <w:r>
        <w:rPr>
          <w:rFonts w:ascii="Arial" w:hAnsi="Arial" w:cs="Arial"/>
          <w:sz w:val="24"/>
          <w:szCs w:val="24"/>
        </w:rPr>
        <w:t>High Grade Wood; and</w:t>
      </w:r>
    </w:p>
    <w:p w14:paraId="5E42D31E" w14:textId="5D6222BB" w:rsidR="003A2EF4" w:rsidRPr="003F4566" w:rsidRDefault="003F4566" w:rsidP="003F4566">
      <w:pPr>
        <w:pStyle w:val="ListParagraph"/>
        <w:numPr>
          <w:ilvl w:val="0"/>
          <w:numId w:val="26"/>
        </w:numPr>
        <w:tabs>
          <w:tab w:val="left" w:pos="180"/>
        </w:tabs>
        <w:jc w:val="both"/>
        <w:rPr>
          <w:rFonts w:ascii="Arial" w:hAnsi="Arial" w:cs="Arial"/>
          <w:sz w:val="24"/>
          <w:szCs w:val="24"/>
        </w:rPr>
      </w:pPr>
      <w:r>
        <w:rPr>
          <w:rFonts w:ascii="Arial" w:hAnsi="Arial" w:cs="Arial"/>
          <w:sz w:val="24"/>
          <w:szCs w:val="24"/>
        </w:rPr>
        <w:t>Low Grade Wood.</w:t>
      </w:r>
    </w:p>
    <w:p w14:paraId="1AD79B65" w14:textId="26BCEFA7" w:rsidR="00886735" w:rsidRPr="00886735" w:rsidRDefault="00886735" w:rsidP="00886735">
      <w:pPr>
        <w:numPr>
          <w:ilvl w:val="1"/>
          <w:numId w:val="14"/>
        </w:numPr>
        <w:tabs>
          <w:tab w:val="left" w:pos="180"/>
        </w:tabs>
        <w:jc w:val="both"/>
        <w:rPr>
          <w:rFonts w:ascii="Arial" w:hAnsi="Arial" w:cs="Arial"/>
          <w:sz w:val="24"/>
          <w:szCs w:val="24"/>
        </w:rPr>
      </w:pPr>
      <w:r>
        <w:rPr>
          <w:rFonts w:ascii="Arial" w:hAnsi="Arial" w:cs="Arial"/>
          <w:sz w:val="24"/>
          <w:szCs w:val="24"/>
        </w:rPr>
        <w:t xml:space="preserve">The Base Payment shall cover the cost of all Services outlined in the Specification, unless expressly provided for elsewhere in this Schedule [ ] (Payment Mechanism). </w:t>
      </w:r>
      <w:r w:rsidRPr="00791F14">
        <w:rPr>
          <w:rFonts w:ascii="Arial" w:hAnsi="Arial" w:cs="Arial"/>
          <w:sz w:val="24"/>
          <w:szCs w:val="24"/>
        </w:rPr>
        <w:t xml:space="preserve"> </w:t>
      </w:r>
    </w:p>
    <w:p w14:paraId="1FA0E763" w14:textId="5503D375" w:rsidR="007D648C" w:rsidRPr="003A2EF4" w:rsidRDefault="007D648C" w:rsidP="007D648C">
      <w:pPr>
        <w:numPr>
          <w:ilvl w:val="1"/>
          <w:numId w:val="14"/>
        </w:numPr>
        <w:tabs>
          <w:tab w:val="left" w:pos="180"/>
        </w:tabs>
        <w:jc w:val="both"/>
        <w:rPr>
          <w:rFonts w:ascii="Arial" w:hAnsi="Arial" w:cs="Arial"/>
          <w:sz w:val="24"/>
          <w:szCs w:val="24"/>
        </w:rPr>
      </w:pPr>
      <w:r w:rsidRPr="003A2EF4">
        <w:rPr>
          <w:rFonts w:ascii="Arial" w:hAnsi="Arial" w:cs="Arial"/>
          <w:sz w:val="24"/>
          <w:szCs w:val="24"/>
        </w:rPr>
        <w:t>For the avoidance of doubt, the</w:t>
      </w:r>
      <w:r>
        <w:rPr>
          <w:rFonts w:ascii="Arial" w:hAnsi="Arial" w:cs="Arial"/>
          <w:sz w:val="24"/>
          <w:szCs w:val="24"/>
        </w:rPr>
        <w:t xml:space="preserve"> tonnage of High Grade Wood (“HGWT”) Accepted and  Low Grade Wood (LGWT”) Accepted </w:t>
      </w:r>
      <w:r w:rsidRPr="003A2EF4">
        <w:rPr>
          <w:rFonts w:ascii="Arial" w:hAnsi="Arial" w:cs="Arial"/>
          <w:sz w:val="24"/>
          <w:szCs w:val="24"/>
        </w:rPr>
        <w:t>shall exclude</w:t>
      </w:r>
      <w:r>
        <w:rPr>
          <w:rFonts w:ascii="Arial" w:hAnsi="Arial" w:cs="Arial"/>
          <w:sz w:val="24"/>
          <w:szCs w:val="24"/>
        </w:rPr>
        <w:t xml:space="preserve"> the tonnage of</w:t>
      </w:r>
      <w:r w:rsidRPr="003A2EF4">
        <w:rPr>
          <w:rFonts w:ascii="Arial" w:hAnsi="Arial" w:cs="Arial"/>
          <w:sz w:val="24"/>
          <w:szCs w:val="24"/>
        </w:rPr>
        <w:t>:</w:t>
      </w:r>
    </w:p>
    <w:p w14:paraId="1E742129" w14:textId="524F95F6" w:rsidR="003A2EF4" w:rsidRPr="00DB483E" w:rsidRDefault="003A2EF4" w:rsidP="003A2EF4">
      <w:pPr>
        <w:pStyle w:val="ListParagraph"/>
        <w:numPr>
          <w:ilvl w:val="0"/>
          <w:numId w:val="21"/>
        </w:numPr>
        <w:tabs>
          <w:tab w:val="left" w:pos="180"/>
        </w:tabs>
        <w:jc w:val="both"/>
        <w:rPr>
          <w:rFonts w:ascii="Arial" w:hAnsi="Arial" w:cs="Arial"/>
          <w:sz w:val="24"/>
          <w:szCs w:val="24"/>
        </w:rPr>
      </w:pPr>
      <w:r w:rsidRPr="00DB483E">
        <w:rPr>
          <w:rFonts w:ascii="Arial" w:hAnsi="Arial" w:cs="Arial"/>
          <w:sz w:val="24"/>
          <w:szCs w:val="24"/>
        </w:rPr>
        <w:t>Prohibited Material as calculated in paragraph 6;</w:t>
      </w:r>
    </w:p>
    <w:p w14:paraId="6828E4F4" w14:textId="032C5CF8" w:rsidR="003A2EF4" w:rsidRDefault="0067590A" w:rsidP="003A2EF4">
      <w:pPr>
        <w:pStyle w:val="ListParagraph"/>
        <w:numPr>
          <w:ilvl w:val="0"/>
          <w:numId w:val="21"/>
        </w:numPr>
        <w:tabs>
          <w:tab w:val="left" w:pos="180"/>
        </w:tabs>
        <w:jc w:val="both"/>
        <w:rPr>
          <w:rFonts w:ascii="Arial" w:hAnsi="Arial" w:cs="Arial"/>
          <w:sz w:val="24"/>
          <w:szCs w:val="24"/>
        </w:rPr>
      </w:pPr>
      <w:r>
        <w:rPr>
          <w:rFonts w:ascii="Arial" w:hAnsi="Arial" w:cs="Arial"/>
          <w:sz w:val="24"/>
          <w:szCs w:val="24"/>
        </w:rPr>
        <w:t xml:space="preserve">Excess </w:t>
      </w:r>
      <w:r w:rsidR="003A2EF4" w:rsidRPr="00DB483E">
        <w:rPr>
          <w:rFonts w:ascii="Arial" w:hAnsi="Arial" w:cs="Arial"/>
          <w:sz w:val="24"/>
          <w:szCs w:val="24"/>
        </w:rPr>
        <w:t>Contaminated Materials as calculated in paragraph 7; and</w:t>
      </w:r>
    </w:p>
    <w:p w14:paraId="0C990CB0" w14:textId="460A847A" w:rsidR="003A2EF4" w:rsidRPr="003A2EF4" w:rsidRDefault="003F4566" w:rsidP="003A2EF4">
      <w:pPr>
        <w:pStyle w:val="ListParagraph"/>
        <w:numPr>
          <w:ilvl w:val="0"/>
          <w:numId w:val="21"/>
        </w:numPr>
        <w:tabs>
          <w:tab w:val="left" w:pos="180"/>
        </w:tabs>
        <w:jc w:val="both"/>
        <w:rPr>
          <w:rFonts w:ascii="Arial" w:hAnsi="Arial" w:cs="Arial"/>
          <w:sz w:val="24"/>
          <w:szCs w:val="24"/>
        </w:rPr>
      </w:pPr>
      <w:r>
        <w:rPr>
          <w:rFonts w:ascii="Arial" w:hAnsi="Arial" w:cs="Arial"/>
          <w:sz w:val="24"/>
          <w:szCs w:val="24"/>
        </w:rPr>
        <w:t>Wood</w:t>
      </w:r>
      <w:r w:rsidR="003A2EF4">
        <w:rPr>
          <w:rFonts w:ascii="Arial" w:hAnsi="Arial" w:cs="Arial"/>
          <w:sz w:val="24"/>
          <w:szCs w:val="24"/>
        </w:rPr>
        <w:t xml:space="preserve"> Waste</w:t>
      </w:r>
      <w:r w:rsidR="003A2EF4" w:rsidRPr="00DB483E">
        <w:rPr>
          <w:rFonts w:ascii="Arial" w:hAnsi="Arial" w:cs="Arial"/>
          <w:sz w:val="24"/>
          <w:szCs w:val="24"/>
        </w:rPr>
        <w:t xml:space="preserve"> not A</w:t>
      </w:r>
      <w:r w:rsidR="003A2EF4">
        <w:rPr>
          <w:rFonts w:ascii="Arial" w:hAnsi="Arial" w:cs="Arial"/>
          <w:sz w:val="24"/>
          <w:szCs w:val="24"/>
        </w:rPr>
        <w:t>ccepted by the Contractor as calculated in paragraph 9.</w:t>
      </w:r>
      <w:r w:rsidR="003A2EF4" w:rsidRPr="00DB483E">
        <w:rPr>
          <w:rFonts w:ascii="Arial" w:hAnsi="Arial" w:cs="Arial"/>
          <w:sz w:val="24"/>
          <w:szCs w:val="24"/>
        </w:rPr>
        <w:t xml:space="preserve"> </w:t>
      </w:r>
    </w:p>
    <w:p w14:paraId="42D54297" w14:textId="6D1CCF26" w:rsidR="003A2EF4" w:rsidRDefault="003A2EF4" w:rsidP="003A2EF4">
      <w:pPr>
        <w:numPr>
          <w:ilvl w:val="1"/>
          <w:numId w:val="14"/>
        </w:numPr>
        <w:tabs>
          <w:tab w:val="left" w:pos="180"/>
        </w:tabs>
        <w:jc w:val="both"/>
        <w:rPr>
          <w:rFonts w:ascii="Arial" w:hAnsi="Arial" w:cs="Arial"/>
          <w:sz w:val="24"/>
          <w:szCs w:val="24"/>
        </w:rPr>
      </w:pPr>
      <w:r>
        <w:rPr>
          <w:rFonts w:ascii="Arial" w:hAnsi="Arial" w:cs="Arial"/>
          <w:sz w:val="24"/>
          <w:szCs w:val="24"/>
        </w:rPr>
        <w:t>Wh</w:t>
      </w:r>
      <w:r w:rsidR="003F4566">
        <w:rPr>
          <w:rFonts w:ascii="Arial" w:hAnsi="Arial" w:cs="Arial"/>
          <w:sz w:val="24"/>
          <w:szCs w:val="24"/>
        </w:rPr>
        <w:t>ere a load of Wood</w:t>
      </w:r>
      <w:r w:rsidRPr="003A2EF4">
        <w:rPr>
          <w:rFonts w:ascii="Arial" w:hAnsi="Arial" w:cs="Arial"/>
          <w:sz w:val="24"/>
          <w:szCs w:val="24"/>
        </w:rPr>
        <w:t xml:space="preserve"> Waste has been Accepted at a Reception Point (s) or Contingency </w:t>
      </w:r>
      <w:r w:rsidR="00580561" w:rsidRPr="003A2EF4">
        <w:rPr>
          <w:rFonts w:ascii="Arial" w:hAnsi="Arial" w:cs="Arial"/>
          <w:sz w:val="24"/>
          <w:szCs w:val="24"/>
        </w:rPr>
        <w:t>Facility (</w:t>
      </w:r>
      <w:r w:rsidRPr="003A2EF4">
        <w:rPr>
          <w:rFonts w:ascii="Arial" w:hAnsi="Arial" w:cs="Arial"/>
          <w:sz w:val="24"/>
          <w:szCs w:val="24"/>
        </w:rPr>
        <w:t xml:space="preserve">ies) and later determined to have not been acceptable, responsibility for </w:t>
      </w:r>
      <w:r w:rsidR="003F4566">
        <w:rPr>
          <w:rFonts w:ascii="Arial" w:hAnsi="Arial" w:cs="Arial"/>
          <w:sz w:val="24"/>
          <w:szCs w:val="24"/>
        </w:rPr>
        <w:t>having Accepted the load of Wood</w:t>
      </w:r>
      <w:r w:rsidRPr="003A2EF4">
        <w:rPr>
          <w:rFonts w:ascii="Arial" w:hAnsi="Arial" w:cs="Arial"/>
          <w:sz w:val="24"/>
          <w:szCs w:val="24"/>
        </w:rPr>
        <w:t xml:space="preserve"> Waste will lie with the Contractor, who shall deal with the load at its own expense.</w:t>
      </w:r>
    </w:p>
    <w:p w14:paraId="1A260A10" w14:textId="4072DFF1" w:rsidR="00AD5294" w:rsidRPr="00AD5294" w:rsidRDefault="00AD5294" w:rsidP="00AD5294">
      <w:pPr>
        <w:numPr>
          <w:ilvl w:val="1"/>
          <w:numId w:val="14"/>
        </w:numPr>
        <w:tabs>
          <w:tab w:val="left" w:pos="180"/>
        </w:tabs>
        <w:rPr>
          <w:rFonts w:ascii="Arial" w:hAnsi="Arial" w:cs="Arial"/>
          <w:b/>
          <w:sz w:val="24"/>
          <w:szCs w:val="24"/>
        </w:rPr>
      </w:pPr>
      <w:r w:rsidRPr="00AD5294">
        <w:rPr>
          <w:rFonts w:ascii="Arial" w:hAnsi="Arial" w:cs="Arial"/>
          <w:b/>
          <w:sz w:val="24"/>
          <w:szCs w:val="24"/>
        </w:rPr>
        <w:t xml:space="preserve">Review of the High Grade </w:t>
      </w:r>
      <w:r>
        <w:rPr>
          <w:rFonts w:ascii="Arial" w:hAnsi="Arial" w:cs="Arial"/>
          <w:b/>
          <w:sz w:val="24"/>
          <w:szCs w:val="24"/>
        </w:rPr>
        <w:t xml:space="preserve">Wood </w:t>
      </w:r>
      <w:r w:rsidRPr="00AD5294">
        <w:rPr>
          <w:rFonts w:ascii="Arial" w:hAnsi="Arial" w:cs="Arial"/>
          <w:b/>
          <w:sz w:val="24"/>
          <w:szCs w:val="24"/>
        </w:rPr>
        <w:t xml:space="preserve">Gate Fee and Low Grade </w:t>
      </w:r>
      <w:r>
        <w:rPr>
          <w:rFonts w:ascii="Arial" w:hAnsi="Arial" w:cs="Arial"/>
          <w:b/>
          <w:sz w:val="24"/>
          <w:szCs w:val="24"/>
        </w:rPr>
        <w:t xml:space="preserve">Wood </w:t>
      </w:r>
      <w:r w:rsidRPr="00AD5294">
        <w:rPr>
          <w:rFonts w:ascii="Arial" w:hAnsi="Arial" w:cs="Arial"/>
          <w:b/>
          <w:sz w:val="24"/>
          <w:szCs w:val="24"/>
        </w:rPr>
        <w:t>Gate Fee</w:t>
      </w:r>
    </w:p>
    <w:p w14:paraId="405CC8DA" w14:textId="0A6F1F7C" w:rsidR="00AD5294" w:rsidRPr="0064215E" w:rsidRDefault="00AD5294" w:rsidP="00AD5294">
      <w:pPr>
        <w:numPr>
          <w:ilvl w:val="1"/>
          <w:numId w:val="14"/>
        </w:numPr>
        <w:tabs>
          <w:tab w:val="left" w:pos="180"/>
        </w:tabs>
        <w:rPr>
          <w:rFonts w:ascii="Arial" w:hAnsi="Arial" w:cs="Arial"/>
          <w:sz w:val="24"/>
          <w:szCs w:val="24"/>
        </w:rPr>
      </w:pPr>
      <w:r>
        <w:rPr>
          <w:rFonts w:ascii="Arial" w:hAnsi="Arial" w:cs="Arial"/>
          <w:sz w:val="24"/>
          <w:szCs w:val="24"/>
        </w:rPr>
        <w:t>The High Grade Wood Gate Fee and the Low Grade Wood Gate Fee (the “Gate Fees”) shall both be subject to a Review on a 6-monthly basis (“the Review Period”), with the first Review commencing six months after the Commencement Date (“the First Review Date”) and each subsequent Review Date taking place on each 6 month anniversary thereafter, as follows:</w:t>
      </w:r>
    </w:p>
    <w:p w14:paraId="42922026" w14:textId="77777777" w:rsidR="00AD5294" w:rsidRPr="009A03C0" w:rsidRDefault="00AD5294" w:rsidP="00AD5294">
      <w:pPr>
        <w:numPr>
          <w:ilvl w:val="1"/>
          <w:numId w:val="14"/>
        </w:numPr>
        <w:tabs>
          <w:tab w:val="left" w:pos="180"/>
        </w:tabs>
        <w:rPr>
          <w:rFonts w:ascii="Arial" w:hAnsi="Arial" w:cs="Arial"/>
          <w:i/>
          <w:sz w:val="24"/>
          <w:szCs w:val="24"/>
        </w:rPr>
      </w:pPr>
      <w:r w:rsidRPr="009A03C0">
        <w:rPr>
          <w:rFonts w:ascii="Arial" w:hAnsi="Arial" w:cs="Arial"/>
          <w:i/>
          <w:sz w:val="24"/>
          <w:szCs w:val="24"/>
        </w:rPr>
        <w:t xml:space="preserve">Step 1: Determine the Mid- Range Cost for the </w:t>
      </w:r>
      <w:r>
        <w:rPr>
          <w:rFonts w:ascii="Arial" w:hAnsi="Arial" w:cs="Arial"/>
          <w:i/>
          <w:sz w:val="24"/>
          <w:szCs w:val="24"/>
        </w:rPr>
        <w:t>Base</w:t>
      </w:r>
      <w:r w:rsidRPr="009A03C0">
        <w:rPr>
          <w:rFonts w:ascii="Arial" w:hAnsi="Arial" w:cs="Arial"/>
          <w:i/>
          <w:sz w:val="24"/>
          <w:szCs w:val="24"/>
        </w:rPr>
        <w:t xml:space="preserve"> Period</w:t>
      </w:r>
    </w:p>
    <w:p w14:paraId="7AE81A2F" w14:textId="62811576" w:rsidR="00AD5294" w:rsidRDefault="00AD5294" w:rsidP="00AD5294">
      <w:pPr>
        <w:tabs>
          <w:tab w:val="left" w:pos="180"/>
        </w:tabs>
        <w:ind w:left="567"/>
        <w:rPr>
          <w:rFonts w:ascii="Arial" w:hAnsi="Arial" w:cs="Arial"/>
          <w:sz w:val="24"/>
          <w:szCs w:val="24"/>
        </w:rPr>
      </w:pPr>
      <w:r>
        <w:rPr>
          <w:rFonts w:ascii="Arial" w:hAnsi="Arial" w:cs="Arial"/>
          <w:sz w:val="24"/>
          <w:szCs w:val="24"/>
        </w:rPr>
        <w:t>The Mid-Range Cost for both High Grade Wood and Low Grade Wood as set out in Lets Recycle (or other Trade Journal, as agreed between the Parties) shall be determined (as set out in paragraph 3.1</w:t>
      </w:r>
      <w:r w:rsidR="009B4F0B">
        <w:rPr>
          <w:rFonts w:ascii="Arial" w:hAnsi="Arial" w:cs="Arial"/>
          <w:sz w:val="24"/>
          <w:szCs w:val="24"/>
        </w:rPr>
        <w:t>4</w:t>
      </w:r>
      <w:r>
        <w:rPr>
          <w:rFonts w:ascii="Arial" w:hAnsi="Arial" w:cs="Arial"/>
          <w:sz w:val="24"/>
          <w:szCs w:val="24"/>
        </w:rPr>
        <w:t xml:space="preserve"> below) for the 6 month period preceding the Commencement Date (the “Base Review Period”)).</w:t>
      </w:r>
    </w:p>
    <w:p w14:paraId="354168BF" w14:textId="42DACE45" w:rsidR="00AD5294" w:rsidRPr="009A03C0" w:rsidRDefault="00AD5294" w:rsidP="00AD5294">
      <w:pPr>
        <w:numPr>
          <w:ilvl w:val="1"/>
          <w:numId w:val="14"/>
        </w:numPr>
        <w:tabs>
          <w:tab w:val="left" w:pos="180"/>
        </w:tabs>
        <w:rPr>
          <w:rFonts w:ascii="Arial" w:hAnsi="Arial" w:cs="Arial"/>
          <w:i/>
          <w:sz w:val="24"/>
          <w:szCs w:val="24"/>
        </w:rPr>
      </w:pPr>
      <w:r w:rsidRPr="009A03C0">
        <w:rPr>
          <w:rFonts w:ascii="Arial" w:hAnsi="Arial" w:cs="Arial"/>
          <w:i/>
          <w:sz w:val="24"/>
          <w:szCs w:val="24"/>
        </w:rPr>
        <w:t>Step 2: Determine the Mid- Range Cost</w:t>
      </w:r>
      <w:r w:rsidR="00DC4D79">
        <w:rPr>
          <w:rFonts w:ascii="Arial" w:hAnsi="Arial" w:cs="Arial"/>
          <w:i/>
          <w:sz w:val="24"/>
          <w:szCs w:val="24"/>
        </w:rPr>
        <w:t xml:space="preserve"> for the First Review</w:t>
      </w:r>
      <w:r w:rsidRPr="009A03C0">
        <w:rPr>
          <w:rFonts w:ascii="Arial" w:hAnsi="Arial" w:cs="Arial"/>
          <w:i/>
          <w:sz w:val="24"/>
          <w:szCs w:val="24"/>
        </w:rPr>
        <w:t xml:space="preserve"> P</w:t>
      </w:r>
      <w:r>
        <w:rPr>
          <w:rFonts w:ascii="Arial" w:hAnsi="Arial" w:cs="Arial"/>
          <w:i/>
          <w:sz w:val="24"/>
          <w:szCs w:val="24"/>
        </w:rPr>
        <w:t>eriod</w:t>
      </w:r>
    </w:p>
    <w:p w14:paraId="295C41FA" w14:textId="1ACC446B" w:rsidR="00AD5294" w:rsidRDefault="00AD5294" w:rsidP="00AD5294">
      <w:pPr>
        <w:tabs>
          <w:tab w:val="left" w:pos="180"/>
        </w:tabs>
        <w:ind w:left="567"/>
        <w:rPr>
          <w:rFonts w:ascii="Arial" w:hAnsi="Arial" w:cs="Arial"/>
          <w:sz w:val="24"/>
          <w:szCs w:val="24"/>
        </w:rPr>
      </w:pPr>
      <w:r>
        <w:rPr>
          <w:rFonts w:ascii="Arial" w:hAnsi="Arial" w:cs="Arial"/>
          <w:sz w:val="24"/>
          <w:szCs w:val="24"/>
        </w:rPr>
        <w:t>The Mid-Range Cost for both High Grade Wood and Low Grade Wood as set out in Lets Recycle (or other Trade Journal, as agreed between the Parties) shall be determined (as set out in paragraph 3.1</w:t>
      </w:r>
      <w:r w:rsidR="00DC4D79">
        <w:rPr>
          <w:rFonts w:ascii="Arial" w:hAnsi="Arial" w:cs="Arial"/>
          <w:sz w:val="24"/>
          <w:szCs w:val="24"/>
        </w:rPr>
        <w:t>4</w:t>
      </w:r>
      <w:r>
        <w:rPr>
          <w:rFonts w:ascii="Arial" w:hAnsi="Arial" w:cs="Arial"/>
          <w:sz w:val="24"/>
          <w:szCs w:val="24"/>
        </w:rPr>
        <w:t xml:space="preserve"> below)  for the 6 month period preceding the First Review Date (the “First Review Period”).</w:t>
      </w:r>
    </w:p>
    <w:p w14:paraId="535BDE73" w14:textId="77777777" w:rsidR="00AD5294" w:rsidRPr="009A03C0" w:rsidRDefault="00AD5294" w:rsidP="00AD5294">
      <w:pPr>
        <w:numPr>
          <w:ilvl w:val="1"/>
          <w:numId w:val="14"/>
        </w:numPr>
        <w:tabs>
          <w:tab w:val="left" w:pos="180"/>
        </w:tabs>
        <w:rPr>
          <w:rFonts w:ascii="Arial" w:hAnsi="Arial" w:cs="Arial"/>
          <w:i/>
          <w:sz w:val="24"/>
          <w:szCs w:val="24"/>
        </w:rPr>
      </w:pPr>
      <w:r w:rsidRPr="009A03C0">
        <w:rPr>
          <w:rFonts w:ascii="Arial" w:hAnsi="Arial" w:cs="Arial"/>
          <w:i/>
          <w:sz w:val="24"/>
          <w:szCs w:val="24"/>
        </w:rPr>
        <w:t>Step 3: Identify the Percentage Change</w:t>
      </w:r>
    </w:p>
    <w:p w14:paraId="0671B853" w14:textId="2FDFA909" w:rsidR="00AD5294" w:rsidRDefault="00AD5294" w:rsidP="00AD5294">
      <w:pPr>
        <w:tabs>
          <w:tab w:val="left" w:pos="180"/>
        </w:tabs>
        <w:ind w:left="567"/>
        <w:rPr>
          <w:rFonts w:ascii="Arial" w:hAnsi="Arial" w:cs="Arial"/>
          <w:sz w:val="24"/>
          <w:szCs w:val="24"/>
        </w:rPr>
      </w:pPr>
      <w:r>
        <w:rPr>
          <w:rFonts w:ascii="Arial" w:hAnsi="Arial" w:cs="Arial"/>
          <w:sz w:val="24"/>
          <w:szCs w:val="24"/>
        </w:rPr>
        <w:lastRenderedPageBreak/>
        <w:t>The Percentage C</w:t>
      </w:r>
      <w:r w:rsidRPr="00E03725">
        <w:rPr>
          <w:rFonts w:ascii="Arial" w:hAnsi="Arial" w:cs="Arial"/>
          <w:sz w:val="24"/>
          <w:szCs w:val="24"/>
        </w:rPr>
        <w:t xml:space="preserve">hange </w:t>
      </w:r>
      <w:r>
        <w:rPr>
          <w:rFonts w:ascii="Arial" w:hAnsi="Arial" w:cs="Arial"/>
          <w:sz w:val="24"/>
          <w:szCs w:val="24"/>
        </w:rPr>
        <w:t xml:space="preserve">in the Mid-Range Cost for High Grade Wood between the Base Review Period and the First Review Period shall be calculated. </w:t>
      </w:r>
    </w:p>
    <w:p w14:paraId="53B8F3C2" w14:textId="77777777" w:rsidR="00AD5294" w:rsidRPr="009A03C0" w:rsidRDefault="00AD5294" w:rsidP="00AD5294">
      <w:pPr>
        <w:numPr>
          <w:ilvl w:val="1"/>
          <w:numId w:val="14"/>
        </w:numPr>
        <w:tabs>
          <w:tab w:val="left" w:pos="180"/>
        </w:tabs>
        <w:rPr>
          <w:rFonts w:ascii="Arial" w:hAnsi="Arial" w:cs="Arial"/>
          <w:i/>
          <w:sz w:val="24"/>
          <w:szCs w:val="24"/>
        </w:rPr>
      </w:pPr>
      <w:r w:rsidRPr="009A03C0">
        <w:rPr>
          <w:rFonts w:ascii="Arial" w:hAnsi="Arial" w:cs="Arial"/>
          <w:i/>
          <w:sz w:val="24"/>
          <w:szCs w:val="24"/>
        </w:rPr>
        <w:t>Step 4: Calculate the Adjusted Gate Fee</w:t>
      </w:r>
    </w:p>
    <w:p w14:paraId="796C4EBC" w14:textId="77777777" w:rsidR="00AD5294" w:rsidRDefault="00AD5294" w:rsidP="00AD5294">
      <w:pPr>
        <w:tabs>
          <w:tab w:val="left" w:pos="180"/>
        </w:tabs>
        <w:ind w:left="567"/>
        <w:rPr>
          <w:rFonts w:ascii="Arial" w:hAnsi="Arial" w:cs="Arial"/>
          <w:sz w:val="24"/>
          <w:szCs w:val="24"/>
        </w:rPr>
      </w:pPr>
      <w:r>
        <w:rPr>
          <w:rFonts w:ascii="Arial" w:hAnsi="Arial" w:cs="Arial"/>
          <w:sz w:val="24"/>
          <w:szCs w:val="24"/>
        </w:rPr>
        <w:t xml:space="preserve">Where the percentage change is positive, the High Grade Wood Gate Fee (as set out in Schedule [ ] (Schedule of Rates, Item 1.2) shall be increased by the percentage change so calculated. Where the percentage change is negative, the High Grade Wood Gate Fee shall be decreased by the percentage change so calculated. Where the percentage change calculation results in an adjustment to the High Grade Wood Gate Fee, the revised High Grade Wood Gate Fee shall be deemed to be the Adjusted High Grade Wood Gate Fee. No adjustment shall be made where the percentage change </w:t>
      </w:r>
      <w:r w:rsidRPr="00B429D1">
        <w:rPr>
          <w:rFonts w:ascii="Arial" w:hAnsi="Arial" w:cs="Arial"/>
          <w:sz w:val="24"/>
          <w:szCs w:val="24"/>
        </w:rPr>
        <w:t>is less than [5%].</w:t>
      </w:r>
      <w:r>
        <w:rPr>
          <w:rFonts w:ascii="Arial" w:hAnsi="Arial" w:cs="Arial"/>
          <w:sz w:val="24"/>
          <w:szCs w:val="24"/>
        </w:rPr>
        <w:t xml:space="preserve"> </w:t>
      </w:r>
    </w:p>
    <w:p w14:paraId="4B158CC4" w14:textId="77777777" w:rsidR="00AD5294" w:rsidRPr="009A03C0" w:rsidRDefault="00AD5294" w:rsidP="00AD5294">
      <w:pPr>
        <w:numPr>
          <w:ilvl w:val="1"/>
          <w:numId w:val="14"/>
        </w:numPr>
        <w:tabs>
          <w:tab w:val="left" w:pos="180"/>
        </w:tabs>
        <w:rPr>
          <w:rFonts w:ascii="Arial" w:hAnsi="Arial" w:cs="Arial"/>
          <w:i/>
          <w:sz w:val="24"/>
          <w:szCs w:val="24"/>
        </w:rPr>
      </w:pPr>
      <w:r w:rsidRPr="009A03C0">
        <w:rPr>
          <w:rFonts w:ascii="Arial" w:hAnsi="Arial" w:cs="Arial"/>
          <w:i/>
          <w:sz w:val="24"/>
          <w:szCs w:val="24"/>
        </w:rPr>
        <w:t>Step 5: Steps 3 and 4 shall be repeated in respect of Low Grade Wood.</w:t>
      </w:r>
    </w:p>
    <w:p w14:paraId="14C60875" w14:textId="72A81C51" w:rsidR="00AD5294" w:rsidRDefault="00AD5294" w:rsidP="00AD5294">
      <w:pPr>
        <w:numPr>
          <w:ilvl w:val="1"/>
          <w:numId w:val="14"/>
        </w:numPr>
        <w:tabs>
          <w:tab w:val="left" w:pos="180"/>
        </w:tabs>
        <w:rPr>
          <w:rFonts w:ascii="Arial" w:hAnsi="Arial" w:cs="Arial"/>
          <w:sz w:val="24"/>
          <w:szCs w:val="24"/>
        </w:rPr>
      </w:pPr>
      <w:r>
        <w:rPr>
          <w:rFonts w:ascii="Arial" w:hAnsi="Arial" w:cs="Arial"/>
          <w:sz w:val="24"/>
          <w:szCs w:val="24"/>
        </w:rPr>
        <w:t xml:space="preserve">Steps 1 to 5 shall be repeated on each Review Date for each Review Period. The Second Review Period shall be the six-month period following the First Review Date. Subsequent Review Periods shall be determined on the same basis. The Percentage Change for each Subsequent Review Period shall be calculated by comparing the Mid-Range Cost for the Base Review Period (as calculated in paragraph 3.14 below) </w:t>
      </w:r>
      <w:r w:rsidR="009B4F0B">
        <w:rPr>
          <w:rFonts w:ascii="Arial" w:hAnsi="Arial" w:cs="Arial"/>
          <w:sz w:val="24"/>
          <w:szCs w:val="24"/>
        </w:rPr>
        <w:t xml:space="preserve">with the Mid-Range Cost for each </w:t>
      </w:r>
      <w:r>
        <w:rPr>
          <w:rFonts w:ascii="Arial" w:hAnsi="Arial" w:cs="Arial"/>
          <w:sz w:val="24"/>
          <w:szCs w:val="24"/>
        </w:rPr>
        <w:t xml:space="preserve">Subsequent </w:t>
      </w:r>
      <w:r w:rsidR="009B4F0B">
        <w:rPr>
          <w:rFonts w:ascii="Arial" w:hAnsi="Arial" w:cs="Arial"/>
          <w:sz w:val="24"/>
          <w:szCs w:val="24"/>
        </w:rPr>
        <w:t xml:space="preserve">Review </w:t>
      </w:r>
      <w:r>
        <w:rPr>
          <w:rFonts w:ascii="Arial" w:hAnsi="Arial" w:cs="Arial"/>
          <w:sz w:val="24"/>
          <w:szCs w:val="24"/>
        </w:rPr>
        <w:t>Period for both High Grade Wood and Low Grade Wood individually.</w:t>
      </w:r>
    </w:p>
    <w:p w14:paraId="0C3F2E66" w14:textId="4B9CE8AE" w:rsidR="00AD5294" w:rsidRPr="00AD5294" w:rsidRDefault="00AD5294" w:rsidP="00AD5294">
      <w:pPr>
        <w:numPr>
          <w:ilvl w:val="1"/>
          <w:numId w:val="14"/>
        </w:numPr>
        <w:tabs>
          <w:tab w:val="left" w:pos="180"/>
        </w:tabs>
        <w:rPr>
          <w:rFonts w:ascii="Arial" w:hAnsi="Arial" w:cs="Arial"/>
          <w:sz w:val="24"/>
          <w:szCs w:val="24"/>
        </w:rPr>
      </w:pPr>
      <w:r>
        <w:rPr>
          <w:rFonts w:ascii="Arial" w:hAnsi="Arial" w:cs="Arial"/>
          <w:sz w:val="24"/>
          <w:szCs w:val="24"/>
        </w:rPr>
        <w:t xml:space="preserve">The Adjusted High Grade Wood Gate Fee and Adjusted Low Grade Wood Gate Fee shall be used in the calculation of the Base Payment for the 6 month period following each Review Date until the following Review Date.  </w:t>
      </w:r>
      <w:r w:rsidRPr="00AD5294">
        <w:rPr>
          <w:rFonts w:ascii="Arial" w:hAnsi="Arial" w:cs="Arial"/>
          <w:sz w:val="24"/>
          <w:szCs w:val="24"/>
        </w:rPr>
        <w:t xml:space="preserve">  </w:t>
      </w:r>
    </w:p>
    <w:p w14:paraId="6EE3B3E0" w14:textId="77777777" w:rsidR="00AD5294" w:rsidRDefault="00AD5294" w:rsidP="00AD5294">
      <w:pPr>
        <w:numPr>
          <w:ilvl w:val="1"/>
          <w:numId w:val="14"/>
        </w:numPr>
        <w:tabs>
          <w:tab w:val="left" w:pos="180"/>
        </w:tabs>
        <w:rPr>
          <w:rFonts w:ascii="Arial" w:hAnsi="Arial" w:cs="Arial"/>
          <w:sz w:val="24"/>
          <w:szCs w:val="24"/>
        </w:rPr>
      </w:pPr>
      <w:r>
        <w:rPr>
          <w:rFonts w:ascii="Arial" w:hAnsi="Arial" w:cs="Arial"/>
          <w:sz w:val="24"/>
          <w:szCs w:val="24"/>
        </w:rPr>
        <w:t>The Mid-Range Cost for High Grade Wood shall be calculated as follows:</w:t>
      </w:r>
    </w:p>
    <w:p w14:paraId="30789AC0" w14:textId="4B0592DB" w:rsidR="00AD5294" w:rsidRDefault="00AD5294" w:rsidP="00AD5294">
      <w:pPr>
        <w:tabs>
          <w:tab w:val="left" w:pos="180"/>
        </w:tabs>
        <w:ind w:left="567"/>
        <w:rPr>
          <w:rFonts w:ascii="Arial" w:hAnsi="Arial" w:cs="Arial"/>
          <w:sz w:val="24"/>
          <w:szCs w:val="24"/>
        </w:rPr>
      </w:pPr>
      <w:r>
        <w:rPr>
          <w:rFonts w:ascii="Arial" w:hAnsi="Arial" w:cs="Arial"/>
          <w:sz w:val="24"/>
          <w:szCs w:val="24"/>
        </w:rPr>
        <w:t xml:space="preserve">Step A: For each Contract Month of the Review Period, the Low Range and High Range of Prices for High Grade Wood as set out in Lets Recycle shall be identified. The Low Range of Prices for each Contract Month shall be summed and </w:t>
      </w:r>
      <w:r w:rsidR="009B4F0B">
        <w:rPr>
          <w:rFonts w:ascii="Arial" w:hAnsi="Arial" w:cs="Arial"/>
          <w:sz w:val="24"/>
          <w:szCs w:val="24"/>
        </w:rPr>
        <w:t xml:space="preserve">divided by the number of Contract Months in the Review Period to determine </w:t>
      </w:r>
      <w:r>
        <w:rPr>
          <w:rFonts w:ascii="Arial" w:hAnsi="Arial" w:cs="Arial"/>
          <w:sz w:val="24"/>
          <w:szCs w:val="24"/>
        </w:rPr>
        <w:t xml:space="preserve">the Average Low Range Price calculated. The Average High Range price shall be determined using the same method. </w:t>
      </w:r>
    </w:p>
    <w:p w14:paraId="1DD593B0" w14:textId="77777777" w:rsidR="00AD5294" w:rsidRDefault="00AD5294" w:rsidP="00AD5294">
      <w:pPr>
        <w:tabs>
          <w:tab w:val="left" w:pos="180"/>
        </w:tabs>
        <w:ind w:left="567"/>
        <w:rPr>
          <w:rFonts w:ascii="Arial" w:hAnsi="Arial" w:cs="Arial"/>
          <w:sz w:val="24"/>
          <w:szCs w:val="24"/>
        </w:rPr>
      </w:pPr>
      <w:r>
        <w:rPr>
          <w:rFonts w:ascii="Arial" w:hAnsi="Arial" w:cs="Arial"/>
          <w:sz w:val="24"/>
          <w:szCs w:val="24"/>
        </w:rPr>
        <w:t>Step B: The mid-point between the Average Low Range Price and the Average High Range Price shall be identified, which shall be deemed to the Mid-Range Cost for High Grade Wood.</w:t>
      </w:r>
    </w:p>
    <w:p w14:paraId="40766C50" w14:textId="258F9BE8" w:rsidR="00AD5294" w:rsidRPr="003A2EF4" w:rsidRDefault="00AD5294" w:rsidP="00AD5294">
      <w:pPr>
        <w:numPr>
          <w:ilvl w:val="1"/>
          <w:numId w:val="14"/>
        </w:numPr>
        <w:tabs>
          <w:tab w:val="left" w:pos="180"/>
        </w:tabs>
        <w:jc w:val="both"/>
        <w:rPr>
          <w:rFonts w:ascii="Arial" w:hAnsi="Arial" w:cs="Arial"/>
          <w:sz w:val="24"/>
          <w:szCs w:val="24"/>
        </w:rPr>
      </w:pPr>
      <w:r>
        <w:rPr>
          <w:rFonts w:ascii="Arial" w:hAnsi="Arial" w:cs="Arial"/>
          <w:sz w:val="24"/>
          <w:szCs w:val="24"/>
        </w:rPr>
        <w:t>The above process shall be repeated in respect of Low Grade Wood to determine the Mid-Range Cost for Low Grade Wood.</w:t>
      </w:r>
    </w:p>
    <w:p w14:paraId="158EAECD" w14:textId="3E02671F" w:rsidR="008D2A55" w:rsidRDefault="008D2A55" w:rsidP="00BC24F6">
      <w:pPr>
        <w:numPr>
          <w:ilvl w:val="1"/>
          <w:numId w:val="14"/>
        </w:numPr>
        <w:tabs>
          <w:tab w:val="left" w:pos="180"/>
        </w:tabs>
        <w:rPr>
          <w:rFonts w:ascii="Arial" w:hAnsi="Arial" w:cs="Arial"/>
          <w:sz w:val="24"/>
          <w:szCs w:val="24"/>
        </w:rPr>
      </w:pPr>
      <w:r>
        <w:rPr>
          <w:rFonts w:ascii="Arial" w:hAnsi="Arial" w:cs="Arial"/>
          <w:b/>
          <w:sz w:val="24"/>
          <w:szCs w:val="24"/>
        </w:rPr>
        <w:t xml:space="preserve">Calculation of the Base Payment </w:t>
      </w:r>
    </w:p>
    <w:p w14:paraId="21A9B582" w14:textId="771FFDD1" w:rsidR="008530C9" w:rsidRDefault="00FD2655" w:rsidP="00BC24F6">
      <w:pPr>
        <w:numPr>
          <w:ilvl w:val="1"/>
          <w:numId w:val="14"/>
        </w:numPr>
        <w:tabs>
          <w:tab w:val="left" w:pos="180"/>
        </w:tabs>
        <w:rPr>
          <w:rFonts w:ascii="Arial" w:hAnsi="Arial" w:cs="Arial"/>
          <w:sz w:val="24"/>
          <w:szCs w:val="24"/>
        </w:rPr>
      </w:pPr>
      <w:r>
        <w:rPr>
          <w:rFonts w:ascii="Arial" w:hAnsi="Arial" w:cs="Arial"/>
          <w:sz w:val="24"/>
          <w:szCs w:val="24"/>
        </w:rPr>
        <w:t>The Base Payment shall be</w:t>
      </w:r>
      <w:r w:rsidR="008530C9">
        <w:rPr>
          <w:rFonts w:ascii="Arial" w:hAnsi="Arial" w:cs="Arial"/>
          <w:sz w:val="24"/>
          <w:szCs w:val="24"/>
        </w:rPr>
        <w:t xml:space="preserve"> calculated </w:t>
      </w:r>
      <w:r w:rsidR="008D2A55">
        <w:rPr>
          <w:rFonts w:ascii="Arial" w:hAnsi="Arial" w:cs="Arial"/>
          <w:sz w:val="24"/>
          <w:szCs w:val="24"/>
        </w:rPr>
        <w:t xml:space="preserve">as </w:t>
      </w:r>
      <w:r w:rsidR="003A2EF4">
        <w:rPr>
          <w:rFonts w:ascii="Arial" w:hAnsi="Arial" w:cs="Arial"/>
          <w:sz w:val="24"/>
          <w:szCs w:val="24"/>
        </w:rPr>
        <w:t>follows</w:t>
      </w:r>
      <w:r w:rsidR="008530C9">
        <w:rPr>
          <w:rFonts w:ascii="Arial" w:hAnsi="Arial" w:cs="Arial"/>
          <w:sz w:val="24"/>
          <w:szCs w:val="24"/>
        </w:rPr>
        <w:t>:</w:t>
      </w:r>
    </w:p>
    <w:p w14:paraId="4C1593B4" w14:textId="70663655" w:rsidR="003F4566" w:rsidRPr="003F4566" w:rsidRDefault="00412490" w:rsidP="00412490">
      <w:pPr>
        <w:pStyle w:val="ListParagraph"/>
        <w:spacing w:before="120" w:after="120" w:line="360" w:lineRule="auto"/>
        <w:rPr>
          <w:rFonts w:ascii="Arial" w:hAnsi="Arial" w:cs="Arial"/>
          <w:sz w:val="24"/>
          <w:szCs w:val="24"/>
        </w:rPr>
      </w:pPr>
      <w:r>
        <w:rPr>
          <w:rFonts w:ascii="Arial" w:hAnsi="Arial" w:cs="Arial"/>
          <w:b/>
          <w:sz w:val="24"/>
          <w:szCs w:val="24"/>
        </w:rPr>
        <w:t xml:space="preserve">   </w:t>
      </w:r>
      <w:r w:rsidR="003F4566" w:rsidRPr="00B429D1">
        <w:rPr>
          <w:rFonts w:ascii="Arial" w:hAnsi="Arial" w:cs="Arial"/>
          <w:b/>
          <w:sz w:val="24"/>
          <w:szCs w:val="24"/>
        </w:rPr>
        <w:t xml:space="preserve">BP </w:t>
      </w:r>
      <w:r w:rsidR="003F4566" w:rsidRPr="00B429D1">
        <w:rPr>
          <w:rFonts w:ascii="Arial" w:hAnsi="Arial" w:cs="Arial"/>
          <w:b/>
          <w:sz w:val="24"/>
          <w:szCs w:val="24"/>
        </w:rPr>
        <w:tab/>
        <w:t xml:space="preserve">= </w:t>
      </w:r>
      <w:r w:rsidR="003F4566" w:rsidRPr="00B429D1">
        <w:rPr>
          <w:rFonts w:ascii="Arial" w:hAnsi="Arial" w:cs="Arial"/>
          <w:b/>
          <w:sz w:val="24"/>
          <w:szCs w:val="24"/>
        </w:rPr>
        <w:tab/>
        <w:t>(((HG</w:t>
      </w:r>
      <w:r w:rsidR="00AD5294" w:rsidRPr="00B429D1">
        <w:rPr>
          <w:rFonts w:ascii="Arial" w:hAnsi="Arial" w:cs="Arial"/>
          <w:b/>
          <w:sz w:val="24"/>
          <w:szCs w:val="24"/>
        </w:rPr>
        <w:t>W</w:t>
      </w:r>
      <w:r w:rsidR="00B429D1" w:rsidRPr="00B429D1">
        <w:rPr>
          <w:rFonts w:ascii="Arial" w:hAnsi="Arial" w:cs="Arial"/>
          <w:b/>
          <w:sz w:val="24"/>
          <w:szCs w:val="24"/>
        </w:rPr>
        <w:t>GF</w:t>
      </w:r>
      <w:r w:rsidR="003F4566" w:rsidRPr="00B429D1">
        <w:rPr>
          <w:rFonts w:ascii="Arial" w:hAnsi="Arial" w:cs="Arial"/>
          <w:b/>
          <w:sz w:val="24"/>
          <w:szCs w:val="24"/>
        </w:rPr>
        <w:t>) * HG</w:t>
      </w:r>
      <w:r w:rsidR="00AD5294" w:rsidRPr="00B429D1">
        <w:rPr>
          <w:rFonts w:ascii="Arial" w:hAnsi="Arial" w:cs="Arial"/>
          <w:b/>
          <w:sz w:val="24"/>
          <w:szCs w:val="24"/>
        </w:rPr>
        <w:t>W</w:t>
      </w:r>
      <w:r w:rsidR="003F4566" w:rsidRPr="00B429D1">
        <w:rPr>
          <w:rFonts w:ascii="Arial" w:hAnsi="Arial" w:cs="Arial"/>
          <w:b/>
          <w:sz w:val="24"/>
          <w:szCs w:val="24"/>
        </w:rPr>
        <w:t xml:space="preserve">T) </w:t>
      </w:r>
      <w:r w:rsidR="003F4566" w:rsidRPr="00B429D1">
        <w:rPr>
          <w:rFonts w:ascii="Arial" w:hAnsi="Arial" w:cs="Arial"/>
          <w:sz w:val="24"/>
          <w:szCs w:val="24"/>
        </w:rPr>
        <w:t xml:space="preserve">+ </w:t>
      </w:r>
      <w:r w:rsidR="003F4566" w:rsidRPr="00B429D1">
        <w:rPr>
          <w:rFonts w:ascii="Arial" w:hAnsi="Arial" w:cs="Arial"/>
          <w:b/>
          <w:sz w:val="24"/>
          <w:szCs w:val="24"/>
        </w:rPr>
        <w:t>((LG</w:t>
      </w:r>
      <w:r w:rsidR="00AD5294" w:rsidRPr="00B429D1">
        <w:rPr>
          <w:rFonts w:ascii="Arial" w:hAnsi="Arial" w:cs="Arial"/>
          <w:b/>
          <w:sz w:val="24"/>
          <w:szCs w:val="24"/>
        </w:rPr>
        <w:t>W</w:t>
      </w:r>
      <w:r w:rsidR="00B429D1" w:rsidRPr="00B429D1">
        <w:rPr>
          <w:rFonts w:ascii="Arial" w:hAnsi="Arial" w:cs="Arial"/>
          <w:b/>
          <w:sz w:val="24"/>
          <w:szCs w:val="24"/>
        </w:rPr>
        <w:t>GF</w:t>
      </w:r>
      <w:r w:rsidR="003F4566" w:rsidRPr="00B429D1">
        <w:rPr>
          <w:rFonts w:ascii="Arial" w:hAnsi="Arial" w:cs="Arial"/>
          <w:b/>
          <w:sz w:val="24"/>
          <w:szCs w:val="24"/>
        </w:rPr>
        <w:t>) * LG</w:t>
      </w:r>
      <w:r w:rsidR="00AD5294" w:rsidRPr="00B429D1">
        <w:rPr>
          <w:rFonts w:ascii="Arial" w:hAnsi="Arial" w:cs="Arial"/>
          <w:b/>
          <w:sz w:val="24"/>
          <w:szCs w:val="24"/>
        </w:rPr>
        <w:t>W</w:t>
      </w:r>
      <w:r w:rsidR="003F4566" w:rsidRPr="00B429D1">
        <w:rPr>
          <w:rFonts w:ascii="Arial" w:hAnsi="Arial" w:cs="Arial"/>
          <w:b/>
          <w:sz w:val="24"/>
          <w:szCs w:val="24"/>
        </w:rPr>
        <w:t>T))</w:t>
      </w:r>
    </w:p>
    <w:p w14:paraId="72D03E46" w14:textId="06A7FAFE" w:rsidR="003F4566" w:rsidRPr="003F4566" w:rsidRDefault="00412490" w:rsidP="00412490">
      <w:pPr>
        <w:pStyle w:val="ListParagraph"/>
        <w:spacing w:before="120" w:after="120" w:line="360" w:lineRule="auto"/>
        <w:ind w:left="0" w:firstLine="567"/>
        <w:rPr>
          <w:rFonts w:ascii="Arial" w:hAnsi="Arial" w:cs="Arial"/>
          <w:sz w:val="24"/>
          <w:szCs w:val="24"/>
        </w:rPr>
      </w:pPr>
      <w:r>
        <w:rPr>
          <w:rFonts w:ascii="Arial" w:hAnsi="Arial" w:cs="Arial"/>
          <w:sz w:val="24"/>
          <w:szCs w:val="24"/>
        </w:rPr>
        <w:t xml:space="preserve">     </w:t>
      </w:r>
      <w:r w:rsidR="003F4566" w:rsidRPr="003F4566">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3F4566" w:rsidRPr="00AA6835" w14:paraId="768F03CA" w14:textId="77777777" w:rsidTr="00E03725">
        <w:tc>
          <w:tcPr>
            <w:tcW w:w="1593" w:type="dxa"/>
            <w:shd w:val="clear" w:color="auto" w:fill="auto"/>
          </w:tcPr>
          <w:p w14:paraId="39F1F41F" w14:textId="449D3788" w:rsidR="003F4566" w:rsidRPr="00E03129" w:rsidRDefault="003F4566" w:rsidP="00E03725">
            <w:pPr>
              <w:spacing w:before="120" w:after="120" w:line="360" w:lineRule="auto"/>
              <w:rPr>
                <w:rFonts w:ascii="Arial" w:hAnsi="Arial" w:cs="Arial"/>
                <w:b/>
                <w:sz w:val="24"/>
                <w:szCs w:val="24"/>
              </w:rPr>
            </w:pPr>
            <w:r>
              <w:rPr>
                <w:rFonts w:ascii="Arial" w:hAnsi="Arial" w:cs="Arial"/>
                <w:b/>
                <w:sz w:val="24"/>
                <w:szCs w:val="24"/>
              </w:rPr>
              <w:lastRenderedPageBreak/>
              <w:t>HG</w:t>
            </w:r>
            <w:r w:rsidR="00AD5294">
              <w:rPr>
                <w:rFonts w:ascii="Arial" w:hAnsi="Arial" w:cs="Arial"/>
                <w:b/>
                <w:sz w:val="24"/>
                <w:szCs w:val="24"/>
              </w:rPr>
              <w:t>W</w:t>
            </w:r>
            <w:r>
              <w:rPr>
                <w:rFonts w:ascii="Arial" w:hAnsi="Arial" w:cs="Arial"/>
                <w:b/>
                <w:sz w:val="24"/>
                <w:szCs w:val="24"/>
              </w:rPr>
              <w:t>GF</w:t>
            </w:r>
          </w:p>
        </w:tc>
        <w:tc>
          <w:tcPr>
            <w:tcW w:w="284" w:type="dxa"/>
            <w:shd w:val="clear" w:color="auto" w:fill="auto"/>
          </w:tcPr>
          <w:p w14:paraId="122F2A4C" w14:textId="77777777" w:rsidR="003F4566" w:rsidRPr="00AA6835" w:rsidRDefault="003F4566" w:rsidP="00E0372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367661B4" w14:textId="1D00969E" w:rsidR="003F4566" w:rsidRPr="00AA6835" w:rsidRDefault="003F4566" w:rsidP="00BE26BD">
            <w:pPr>
              <w:spacing w:before="120" w:after="120" w:line="240" w:lineRule="auto"/>
              <w:jc w:val="both"/>
              <w:rPr>
                <w:rFonts w:ascii="Arial" w:hAnsi="Arial" w:cs="Arial"/>
                <w:sz w:val="24"/>
                <w:szCs w:val="24"/>
              </w:rPr>
            </w:pPr>
            <w:r>
              <w:rPr>
                <w:rFonts w:ascii="Arial" w:hAnsi="Arial" w:cs="Arial"/>
                <w:sz w:val="24"/>
                <w:szCs w:val="24"/>
              </w:rPr>
              <w:t xml:space="preserve">High Grade Wood Waste </w:t>
            </w:r>
            <w:r w:rsidRPr="00AA6835">
              <w:rPr>
                <w:rFonts w:ascii="Arial" w:hAnsi="Arial" w:cs="Arial"/>
                <w:sz w:val="24"/>
                <w:szCs w:val="24"/>
              </w:rPr>
              <w:t>Gate Fee per tonne</w:t>
            </w:r>
            <w:r w:rsidR="00BE26BD">
              <w:rPr>
                <w:rFonts w:ascii="Arial" w:hAnsi="Arial" w:cs="Arial"/>
                <w:sz w:val="24"/>
                <w:szCs w:val="24"/>
              </w:rPr>
              <w:t xml:space="preserve"> </w:t>
            </w:r>
            <w:r w:rsidR="00AB0DF4">
              <w:rPr>
                <w:rFonts w:ascii="Arial" w:hAnsi="Arial" w:cs="Arial"/>
                <w:sz w:val="24"/>
                <w:szCs w:val="24"/>
              </w:rPr>
              <w:t xml:space="preserve">(as set out in Schedule [ ] (Schedule of Rates, Item 1.2) </w:t>
            </w:r>
            <w:r w:rsidR="00BE26BD">
              <w:rPr>
                <w:rFonts w:ascii="Arial" w:hAnsi="Arial" w:cs="Arial"/>
                <w:sz w:val="24"/>
                <w:szCs w:val="24"/>
              </w:rPr>
              <w:t>or Adjusted High Grade Wood Gate Fee per tonne</w:t>
            </w:r>
            <w:r w:rsidR="00AB0DF4">
              <w:rPr>
                <w:rFonts w:ascii="Arial" w:hAnsi="Arial" w:cs="Arial"/>
                <w:sz w:val="24"/>
                <w:szCs w:val="24"/>
              </w:rPr>
              <w:t xml:space="preserve"> (as calculated in accordance with paragraphs 3.6 to 3.14 of this Schedule [ ] (Payment Mechanism)</w:t>
            </w:r>
          </w:p>
        </w:tc>
      </w:tr>
      <w:tr w:rsidR="003F4566" w:rsidRPr="00AA6835" w14:paraId="5B3CA49C" w14:textId="77777777" w:rsidTr="00E03725">
        <w:tc>
          <w:tcPr>
            <w:tcW w:w="1593" w:type="dxa"/>
            <w:shd w:val="clear" w:color="auto" w:fill="auto"/>
          </w:tcPr>
          <w:p w14:paraId="67914E92" w14:textId="5E682456" w:rsidR="003F4566" w:rsidRPr="00E03129" w:rsidRDefault="003F4566" w:rsidP="00E03725">
            <w:pPr>
              <w:spacing w:before="120" w:after="120" w:line="360" w:lineRule="auto"/>
              <w:rPr>
                <w:rFonts w:ascii="Arial" w:hAnsi="Arial" w:cs="Arial"/>
                <w:b/>
                <w:sz w:val="24"/>
                <w:szCs w:val="24"/>
              </w:rPr>
            </w:pPr>
            <w:r>
              <w:rPr>
                <w:rFonts w:ascii="Arial" w:hAnsi="Arial" w:cs="Arial"/>
                <w:b/>
                <w:sz w:val="24"/>
                <w:szCs w:val="24"/>
              </w:rPr>
              <w:t>HG</w:t>
            </w:r>
            <w:r w:rsidR="00AD5294">
              <w:rPr>
                <w:rFonts w:ascii="Arial" w:hAnsi="Arial" w:cs="Arial"/>
                <w:b/>
                <w:sz w:val="24"/>
                <w:szCs w:val="24"/>
              </w:rPr>
              <w:t>W</w:t>
            </w:r>
            <w:r>
              <w:rPr>
                <w:rFonts w:ascii="Arial" w:hAnsi="Arial" w:cs="Arial"/>
                <w:b/>
                <w:sz w:val="24"/>
                <w:szCs w:val="24"/>
              </w:rPr>
              <w:t>T</w:t>
            </w:r>
          </w:p>
        </w:tc>
        <w:tc>
          <w:tcPr>
            <w:tcW w:w="284" w:type="dxa"/>
            <w:shd w:val="clear" w:color="auto" w:fill="auto"/>
          </w:tcPr>
          <w:p w14:paraId="4C803059" w14:textId="77777777" w:rsidR="003F4566" w:rsidRPr="00AA6835" w:rsidRDefault="003F4566" w:rsidP="00E0372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6CCBA317" w14:textId="0DD62BE8" w:rsidR="003F4566" w:rsidRPr="00AA6835" w:rsidRDefault="003F4566" w:rsidP="00E03725">
            <w:pPr>
              <w:spacing w:before="120" w:after="120" w:line="240" w:lineRule="auto"/>
              <w:jc w:val="both"/>
              <w:rPr>
                <w:rFonts w:ascii="Arial" w:hAnsi="Arial" w:cs="Arial"/>
                <w:sz w:val="24"/>
                <w:szCs w:val="24"/>
              </w:rPr>
            </w:pPr>
            <w:r>
              <w:rPr>
                <w:rFonts w:ascii="Arial" w:hAnsi="Arial" w:cs="Arial"/>
                <w:sz w:val="24"/>
                <w:szCs w:val="24"/>
              </w:rPr>
              <w:t>The tonnage of  High Grade Wood Waste A</w:t>
            </w:r>
            <w:r w:rsidRPr="00AA6835">
              <w:rPr>
                <w:rFonts w:ascii="Arial" w:hAnsi="Arial" w:cs="Arial"/>
                <w:sz w:val="24"/>
                <w:szCs w:val="24"/>
              </w:rPr>
              <w:t xml:space="preserve">ccepted </w:t>
            </w:r>
            <w:r w:rsidR="0067590A">
              <w:rPr>
                <w:rFonts w:ascii="Arial" w:hAnsi="Arial" w:cs="Arial"/>
                <w:sz w:val="24"/>
                <w:szCs w:val="24"/>
              </w:rPr>
              <w:t xml:space="preserve">(net of Prohibited Material and Excess Contaminated Material) </w:t>
            </w:r>
            <w:r>
              <w:rPr>
                <w:rFonts w:ascii="Arial" w:hAnsi="Arial" w:cs="Arial"/>
                <w:sz w:val="24"/>
                <w:szCs w:val="24"/>
              </w:rPr>
              <w:t xml:space="preserve">at a Reception Point (s) or Contingency Facility (ies) </w:t>
            </w:r>
            <w:r w:rsidRPr="00AA6835">
              <w:rPr>
                <w:rFonts w:ascii="Arial" w:hAnsi="Arial" w:cs="Arial"/>
                <w:sz w:val="24"/>
                <w:szCs w:val="24"/>
              </w:rPr>
              <w:t>by the Contrac</w:t>
            </w:r>
            <w:r>
              <w:rPr>
                <w:rFonts w:ascii="Arial" w:hAnsi="Arial" w:cs="Arial"/>
                <w:sz w:val="24"/>
                <w:szCs w:val="24"/>
              </w:rPr>
              <w:t xml:space="preserve">tor </w:t>
            </w:r>
            <w:r w:rsidRPr="00AA6835">
              <w:rPr>
                <w:rFonts w:ascii="Arial" w:hAnsi="Arial" w:cs="Arial"/>
                <w:sz w:val="24"/>
                <w:szCs w:val="24"/>
              </w:rPr>
              <w:t>in a Contract Month</w:t>
            </w:r>
            <w:r>
              <w:rPr>
                <w:rFonts w:ascii="Arial" w:hAnsi="Arial" w:cs="Arial"/>
                <w:sz w:val="24"/>
                <w:szCs w:val="24"/>
              </w:rPr>
              <w:t>,</w:t>
            </w:r>
            <w:r w:rsidRPr="00AA6835">
              <w:rPr>
                <w:rFonts w:ascii="Arial" w:hAnsi="Arial" w:cs="Arial"/>
                <w:sz w:val="24"/>
                <w:szCs w:val="24"/>
              </w:rPr>
              <w:t xml:space="preserve"> as recorded over the weighbridge</w:t>
            </w:r>
            <w:r>
              <w:rPr>
                <w:rFonts w:ascii="Arial" w:hAnsi="Arial" w:cs="Arial"/>
                <w:sz w:val="24"/>
                <w:szCs w:val="24"/>
              </w:rPr>
              <w:t xml:space="preserve"> and upon the issue of a weighbridge ticket</w:t>
            </w:r>
          </w:p>
        </w:tc>
      </w:tr>
      <w:tr w:rsidR="00BE26BD" w:rsidRPr="00AA6835" w14:paraId="7312BF5A" w14:textId="77777777" w:rsidTr="00E03725">
        <w:tc>
          <w:tcPr>
            <w:tcW w:w="1593" w:type="dxa"/>
            <w:shd w:val="clear" w:color="auto" w:fill="auto"/>
          </w:tcPr>
          <w:p w14:paraId="4109F38A" w14:textId="5C46DF77" w:rsidR="00BE26BD" w:rsidRDefault="00BE26BD" w:rsidP="00E03725">
            <w:pPr>
              <w:spacing w:before="120" w:after="120" w:line="360" w:lineRule="auto"/>
              <w:rPr>
                <w:rFonts w:ascii="Arial" w:hAnsi="Arial" w:cs="Arial"/>
                <w:b/>
                <w:sz w:val="24"/>
                <w:szCs w:val="24"/>
              </w:rPr>
            </w:pPr>
            <w:r w:rsidRPr="003F4566">
              <w:rPr>
                <w:rFonts w:ascii="Arial" w:hAnsi="Arial" w:cs="Arial"/>
                <w:b/>
                <w:sz w:val="24"/>
                <w:szCs w:val="24"/>
              </w:rPr>
              <w:t>LG</w:t>
            </w:r>
            <w:r w:rsidR="00AD5294">
              <w:rPr>
                <w:rFonts w:ascii="Arial" w:hAnsi="Arial" w:cs="Arial"/>
                <w:b/>
                <w:sz w:val="24"/>
                <w:szCs w:val="24"/>
              </w:rPr>
              <w:t>W</w:t>
            </w:r>
            <w:r w:rsidRPr="003F4566">
              <w:rPr>
                <w:rFonts w:ascii="Arial" w:hAnsi="Arial" w:cs="Arial"/>
                <w:b/>
                <w:sz w:val="24"/>
                <w:szCs w:val="24"/>
              </w:rPr>
              <w:t>GF</w:t>
            </w:r>
          </w:p>
        </w:tc>
        <w:tc>
          <w:tcPr>
            <w:tcW w:w="284" w:type="dxa"/>
            <w:shd w:val="clear" w:color="auto" w:fill="auto"/>
          </w:tcPr>
          <w:p w14:paraId="35D0BFEA" w14:textId="53BA1968" w:rsidR="00BE26BD" w:rsidRPr="00AA6835" w:rsidRDefault="00BE26BD" w:rsidP="00E03725">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245F3220" w14:textId="28342311" w:rsidR="00BE26BD" w:rsidRDefault="00BE26BD" w:rsidP="00E03725">
            <w:pPr>
              <w:spacing w:before="120" w:after="120" w:line="240" w:lineRule="auto"/>
              <w:jc w:val="both"/>
              <w:rPr>
                <w:rFonts w:ascii="Arial" w:hAnsi="Arial" w:cs="Arial"/>
                <w:sz w:val="24"/>
                <w:szCs w:val="24"/>
              </w:rPr>
            </w:pPr>
            <w:r>
              <w:rPr>
                <w:rFonts w:ascii="Arial" w:hAnsi="Arial" w:cs="Arial"/>
                <w:sz w:val="24"/>
                <w:szCs w:val="24"/>
              </w:rPr>
              <w:t xml:space="preserve">Low Grade Wood Waste </w:t>
            </w:r>
            <w:r w:rsidRPr="00AA6835">
              <w:rPr>
                <w:rFonts w:ascii="Arial" w:hAnsi="Arial" w:cs="Arial"/>
                <w:sz w:val="24"/>
                <w:szCs w:val="24"/>
              </w:rPr>
              <w:t>Gate Fee per tonne</w:t>
            </w:r>
            <w:r>
              <w:rPr>
                <w:rFonts w:ascii="Arial" w:hAnsi="Arial" w:cs="Arial"/>
                <w:sz w:val="24"/>
                <w:szCs w:val="24"/>
              </w:rPr>
              <w:t xml:space="preserve"> </w:t>
            </w:r>
            <w:r w:rsidR="00AB0DF4">
              <w:rPr>
                <w:rFonts w:ascii="Arial" w:hAnsi="Arial" w:cs="Arial"/>
                <w:sz w:val="24"/>
                <w:szCs w:val="24"/>
              </w:rPr>
              <w:t xml:space="preserve">(as set out in Schedule [ ] (Schedule of Rates, Item 1.1) </w:t>
            </w:r>
            <w:r>
              <w:rPr>
                <w:rFonts w:ascii="Arial" w:hAnsi="Arial" w:cs="Arial"/>
                <w:sz w:val="24"/>
                <w:szCs w:val="24"/>
              </w:rPr>
              <w:t>or Adjusted Low Grade Wood Gate Fee per tonne</w:t>
            </w:r>
            <w:r w:rsidR="00AB0DF4">
              <w:rPr>
                <w:rFonts w:ascii="Arial" w:hAnsi="Arial" w:cs="Arial"/>
                <w:sz w:val="24"/>
                <w:szCs w:val="24"/>
              </w:rPr>
              <w:t xml:space="preserve"> (as calculated in accordance with paragraphs 3.6 to 3.14 of this Schedule [ ] (Payment Mechanism)</w:t>
            </w:r>
          </w:p>
        </w:tc>
      </w:tr>
      <w:tr w:rsidR="00BE26BD" w:rsidRPr="00AA6835" w14:paraId="3969799D" w14:textId="77777777" w:rsidTr="00E03725">
        <w:tc>
          <w:tcPr>
            <w:tcW w:w="1593" w:type="dxa"/>
            <w:shd w:val="clear" w:color="auto" w:fill="auto"/>
          </w:tcPr>
          <w:p w14:paraId="767E7F30" w14:textId="25F7CB79" w:rsidR="00BE26BD" w:rsidRDefault="00BE26BD" w:rsidP="00E03725">
            <w:pPr>
              <w:spacing w:before="120" w:after="120" w:line="360" w:lineRule="auto"/>
              <w:rPr>
                <w:rFonts w:ascii="Arial" w:hAnsi="Arial" w:cs="Arial"/>
                <w:b/>
                <w:sz w:val="24"/>
                <w:szCs w:val="24"/>
              </w:rPr>
            </w:pPr>
            <w:r w:rsidRPr="003F4566">
              <w:rPr>
                <w:rFonts w:ascii="Arial" w:hAnsi="Arial" w:cs="Arial"/>
                <w:b/>
                <w:sz w:val="24"/>
                <w:szCs w:val="24"/>
              </w:rPr>
              <w:t>LG</w:t>
            </w:r>
            <w:r w:rsidR="00AD5294">
              <w:rPr>
                <w:rFonts w:ascii="Arial" w:hAnsi="Arial" w:cs="Arial"/>
                <w:b/>
                <w:sz w:val="24"/>
                <w:szCs w:val="24"/>
              </w:rPr>
              <w:t>W</w:t>
            </w:r>
            <w:r w:rsidRPr="003F4566">
              <w:rPr>
                <w:rFonts w:ascii="Arial" w:hAnsi="Arial" w:cs="Arial"/>
                <w:b/>
                <w:sz w:val="24"/>
                <w:szCs w:val="24"/>
              </w:rPr>
              <w:t>T</w:t>
            </w:r>
          </w:p>
        </w:tc>
        <w:tc>
          <w:tcPr>
            <w:tcW w:w="284" w:type="dxa"/>
            <w:shd w:val="clear" w:color="auto" w:fill="auto"/>
          </w:tcPr>
          <w:p w14:paraId="6DE23A7D" w14:textId="06828C64" w:rsidR="00BE26BD" w:rsidRPr="00AA6835" w:rsidRDefault="00BE26BD" w:rsidP="00E03725">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1AEAB68A" w14:textId="3B3E872E" w:rsidR="00BE26BD" w:rsidRDefault="00BE26BD" w:rsidP="00E03725">
            <w:pPr>
              <w:spacing w:before="120" w:after="120" w:line="240" w:lineRule="auto"/>
              <w:jc w:val="both"/>
              <w:rPr>
                <w:rFonts w:ascii="Arial" w:hAnsi="Arial" w:cs="Arial"/>
                <w:sz w:val="24"/>
                <w:szCs w:val="24"/>
              </w:rPr>
            </w:pPr>
            <w:r>
              <w:rPr>
                <w:rFonts w:ascii="Arial" w:hAnsi="Arial" w:cs="Arial"/>
                <w:sz w:val="24"/>
                <w:szCs w:val="24"/>
              </w:rPr>
              <w:t>The tonnage of  Low Grade Wood Waste A</w:t>
            </w:r>
            <w:r w:rsidRPr="00AA6835">
              <w:rPr>
                <w:rFonts w:ascii="Arial" w:hAnsi="Arial" w:cs="Arial"/>
                <w:sz w:val="24"/>
                <w:szCs w:val="24"/>
              </w:rPr>
              <w:t xml:space="preserve">ccepted </w:t>
            </w:r>
            <w:r w:rsidR="0067590A">
              <w:rPr>
                <w:rFonts w:ascii="Arial" w:hAnsi="Arial" w:cs="Arial"/>
                <w:sz w:val="24"/>
                <w:szCs w:val="24"/>
              </w:rPr>
              <w:t xml:space="preserve">(net of Prohibited Material and Excess Contaminated Material)  and </w:t>
            </w:r>
            <w:r>
              <w:rPr>
                <w:rFonts w:ascii="Arial" w:hAnsi="Arial" w:cs="Arial"/>
                <w:sz w:val="24"/>
                <w:szCs w:val="24"/>
              </w:rPr>
              <w:t xml:space="preserve">at a Reception Point (s) or Contingency Facility (ies) </w:t>
            </w:r>
            <w:r w:rsidRPr="00AA6835">
              <w:rPr>
                <w:rFonts w:ascii="Arial" w:hAnsi="Arial" w:cs="Arial"/>
                <w:sz w:val="24"/>
                <w:szCs w:val="24"/>
              </w:rPr>
              <w:t>by the Contrac</w:t>
            </w:r>
            <w:r>
              <w:rPr>
                <w:rFonts w:ascii="Arial" w:hAnsi="Arial" w:cs="Arial"/>
                <w:sz w:val="24"/>
                <w:szCs w:val="24"/>
              </w:rPr>
              <w:t xml:space="preserve">tor </w:t>
            </w:r>
            <w:r w:rsidRPr="00AA6835">
              <w:rPr>
                <w:rFonts w:ascii="Arial" w:hAnsi="Arial" w:cs="Arial"/>
                <w:sz w:val="24"/>
                <w:szCs w:val="24"/>
              </w:rPr>
              <w:t>in a Contract Month</w:t>
            </w:r>
            <w:r>
              <w:rPr>
                <w:rFonts w:ascii="Arial" w:hAnsi="Arial" w:cs="Arial"/>
                <w:sz w:val="24"/>
                <w:szCs w:val="24"/>
              </w:rPr>
              <w:t>,</w:t>
            </w:r>
            <w:r w:rsidRPr="00AA6835">
              <w:rPr>
                <w:rFonts w:ascii="Arial" w:hAnsi="Arial" w:cs="Arial"/>
                <w:sz w:val="24"/>
                <w:szCs w:val="24"/>
              </w:rPr>
              <w:t xml:space="preserve"> as recorded over the weighbridge</w:t>
            </w:r>
            <w:r>
              <w:rPr>
                <w:rFonts w:ascii="Arial" w:hAnsi="Arial" w:cs="Arial"/>
                <w:sz w:val="24"/>
                <w:szCs w:val="24"/>
              </w:rPr>
              <w:t xml:space="preserve"> and upon the issue of a weighbridge ticket</w:t>
            </w:r>
          </w:p>
        </w:tc>
      </w:tr>
      <w:tr w:rsidR="003F4566" w:rsidRPr="00AA6835" w14:paraId="34480F4B" w14:textId="77777777" w:rsidTr="00E03725">
        <w:tc>
          <w:tcPr>
            <w:tcW w:w="1593" w:type="dxa"/>
            <w:shd w:val="clear" w:color="auto" w:fill="auto"/>
          </w:tcPr>
          <w:p w14:paraId="4083ED3B" w14:textId="1712C69C" w:rsidR="003F4566" w:rsidRPr="009B4F0B" w:rsidRDefault="003F4566" w:rsidP="00E03725">
            <w:pPr>
              <w:spacing w:before="120" w:after="120" w:line="360" w:lineRule="auto"/>
              <w:rPr>
                <w:rFonts w:ascii="Arial" w:hAnsi="Arial" w:cs="Arial"/>
                <w:b/>
                <w:sz w:val="24"/>
                <w:szCs w:val="24"/>
                <w:highlight w:val="yellow"/>
              </w:rPr>
            </w:pPr>
          </w:p>
        </w:tc>
        <w:tc>
          <w:tcPr>
            <w:tcW w:w="284" w:type="dxa"/>
            <w:shd w:val="clear" w:color="auto" w:fill="auto"/>
          </w:tcPr>
          <w:p w14:paraId="2030D43E" w14:textId="326CE826" w:rsidR="003F4566" w:rsidRPr="009B4F0B" w:rsidRDefault="003F4566" w:rsidP="00E03725">
            <w:pPr>
              <w:spacing w:before="120" w:after="120" w:line="360" w:lineRule="auto"/>
              <w:rPr>
                <w:rFonts w:ascii="Arial" w:hAnsi="Arial" w:cs="Arial"/>
                <w:sz w:val="24"/>
                <w:szCs w:val="24"/>
                <w:highlight w:val="yellow"/>
              </w:rPr>
            </w:pPr>
          </w:p>
        </w:tc>
        <w:tc>
          <w:tcPr>
            <w:tcW w:w="6376" w:type="dxa"/>
            <w:shd w:val="clear" w:color="auto" w:fill="auto"/>
          </w:tcPr>
          <w:p w14:paraId="0C4AFFE8" w14:textId="0E10B7EE" w:rsidR="003F4566" w:rsidRPr="009C0729" w:rsidRDefault="003F4566" w:rsidP="00E03725">
            <w:pPr>
              <w:spacing w:before="120" w:after="120" w:line="360" w:lineRule="auto"/>
              <w:jc w:val="both"/>
              <w:rPr>
                <w:rFonts w:ascii="Arial" w:hAnsi="Arial" w:cs="Arial"/>
                <w:sz w:val="24"/>
                <w:szCs w:val="24"/>
              </w:rPr>
            </w:pPr>
          </w:p>
        </w:tc>
      </w:tr>
    </w:tbl>
    <w:p w14:paraId="5E2BB209" w14:textId="2C5B2A67" w:rsidR="001538E7" w:rsidRPr="001538E7" w:rsidRDefault="001538E7" w:rsidP="00220656">
      <w:pPr>
        <w:tabs>
          <w:tab w:val="left" w:pos="180"/>
        </w:tabs>
        <w:ind w:left="567"/>
        <w:rPr>
          <w:rFonts w:ascii="Arial" w:hAnsi="Arial" w:cs="Arial"/>
          <w:sz w:val="24"/>
          <w:szCs w:val="24"/>
        </w:rPr>
      </w:pPr>
    </w:p>
    <w:tbl>
      <w:tblPr>
        <w:tblW w:w="0" w:type="auto"/>
        <w:tblInd w:w="817" w:type="dxa"/>
        <w:tblLayout w:type="fixed"/>
        <w:tblLook w:val="04A0" w:firstRow="1" w:lastRow="0" w:firstColumn="1" w:lastColumn="0" w:noHBand="0" w:noVBand="1"/>
      </w:tblPr>
      <w:tblGrid>
        <w:gridCol w:w="1593"/>
        <w:gridCol w:w="284"/>
        <w:gridCol w:w="6376"/>
        <w:gridCol w:w="6376"/>
      </w:tblGrid>
      <w:tr w:rsidR="00E03725" w:rsidRPr="00AA6835" w14:paraId="5C1C2285" w14:textId="77777777" w:rsidTr="00E03725">
        <w:tc>
          <w:tcPr>
            <w:tcW w:w="1593" w:type="dxa"/>
            <w:shd w:val="clear" w:color="auto" w:fill="auto"/>
          </w:tcPr>
          <w:p w14:paraId="5AC3EE4B" w14:textId="3DD627BB" w:rsidR="00E03725" w:rsidRPr="00417497" w:rsidRDefault="00E03725" w:rsidP="003F4566">
            <w:pPr>
              <w:overflowPunct/>
              <w:autoSpaceDE/>
              <w:autoSpaceDN/>
              <w:adjustRightInd/>
              <w:spacing w:before="0" w:after="0" w:line="240" w:lineRule="auto"/>
              <w:textAlignment w:val="auto"/>
              <w:rPr>
                <w:rFonts w:ascii="Arial" w:hAnsi="Arial" w:cs="Arial"/>
                <w:b/>
                <w:sz w:val="24"/>
                <w:szCs w:val="24"/>
              </w:rPr>
            </w:pPr>
            <w:r>
              <w:rPr>
                <w:rFonts w:ascii="Arial" w:hAnsi="Arial" w:cs="Arial"/>
                <w:b/>
                <w:sz w:val="24"/>
                <w:szCs w:val="24"/>
              </w:rPr>
              <w:t xml:space="preserve">    </w:t>
            </w:r>
          </w:p>
        </w:tc>
        <w:tc>
          <w:tcPr>
            <w:tcW w:w="284" w:type="dxa"/>
            <w:shd w:val="clear" w:color="auto" w:fill="auto"/>
          </w:tcPr>
          <w:p w14:paraId="2999A630" w14:textId="77777777" w:rsidR="00E03725" w:rsidRPr="00AA6835" w:rsidRDefault="00E03725" w:rsidP="00AA6835">
            <w:pPr>
              <w:spacing w:before="120" w:after="120" w:line="360" w:lineRule="auto"/>
              <w:rPr>
                <w:rFonts w:ascii="Arial" w:hAnsi="Arial" w:cs="Arial"/>
                <w:sz w:val="24"/>
                <w:szCs w:val="24"/>
              </w:rPr>
            </w:pPr>
          </w:p>
        </w:tc>
        <w:tc>
          <w:tcPr>
            <w:tcW w:w="6376" w:type="dxa"/>
          </w:tcPr>
          <w:p w14:paraId="0C04CF93" w14:textId="77777777" w:rsidR="00E03725" w:rsidRPr="00AA6835" w:rsidRDefault="00E03725" w:rsidP="00995D39">
            <w:pPr>
              <w:spacing w:before="120" w:after="120" w:line="360" w:lineRule="auto"/>
              <w:jc w:val="both"/>
              <w:rPr>
                <w:rFonts w:ascii="Arial" w:hAnsi="Arial" w:cs="Arial"/>
                <w:sz w:val="24"/>
                <w:szCs w:val="24"/>
              </w:rPr>
            </w:pPr>
          </w:p>
        </w:tc>
        <w:tc>
          <w:tcPr>
            <w:tcW w:w="6376" w:type="dxa"/>
            <w:shd w:val="clear" w:color="auto" w:fill="auto"/>
          </w:tcPr>
          <w:p w14:paraId="06894B58" w14:textId="43FE40B2" w:rsidR="00E03725" w:rsidRPr="00AA6835" w:rsidRDefault="00E03725" w:rsidP="00995D39">
            <w:pPr>
              <w:spacing w:before="120" w:after="120" w:line="360" w:lineRule="auto"/>
              <w:jc w:val="both"/>
              <w:rPr>
                <w:rFonts w:ascii="Arial" w:hAnsi="Arial" w:cs="Arial"/>
                <w:sz w:val="24"/>
                <w:szCs w:val="24"/>
              </w:rPr>
            </w:pPr>
          </w:p>
        </w:tc>
      </w:tr>
    </w:tbl>
    <w:p w14:paraId="74CDB70A" w14:textId="77777777" w:rsidR="008D2A55" w:rsidRDefault="008D2A55" w:rsidP="008D2A55">
      <w:pPr>
        <w:tabs>
          <w:tab w:val="left" w:pos="180"/>
        </w:tabs>
        <w:ind w:left="567"/>
        <w:rPr>
          <w:rFonts w:ascii="Arial" w:hAnsi="Arial" w:cs="Arial"/>
          <w:sz w:val="24"/>
          <w:szCs w:val="24"/>
        </w:rPr>
      </w:pPr>
    </w:p>
    <w:p w14:paraId="7E42446B" w14:textId="5793CE76" w:rsidR="00C75DA5" w:rsidRPr="000B672F" w:rsidRDefault="00C75DA5" w:rsidP="00C75DA5">
      <w:pPr>
        <w:spacing w:before="120" w:after="120" w:line="360" w:lineRule="auto"/>
        <w:ind w:firstLine="567"/>
        <w:rPr>
          <w:rFonts w:ascii="Arial" w:hAnsi="Arial" w:cs="Arial"/>
          <w:sz w:val="24"/>
          <w:szCs w:val="24"/>
        </w:rPr>
      </w:pPr>
    </w:p>
    <w:p w14:paraId="46E4D048" w14:textId="5C646260" w:rsidR="00C75DA5" w:rsidRPr="000B672F" w:rsidRDefault="00C75DA5" w:rsidP="00C75DA5">
      <w:pPr>
        <w:spacing w:before="120" w:after="120" w:line="360" w:lineRule="auto"/>
        <w:ind w:firstLine="567"/>
        <w:rPr>
          <w:rFonts w:ascii="Arial" w:hAnsi="Arial" w:cs="Arial"/>
          <w:sz w:val="24"/>
          <w:szCs w:val="24"/>
        </w:rPr>
      </w:pPr>
    </w:p>
    <w:p w14:paraId="0EA822A1" w14:textId="6A5A34D5" w:rsidR="008530C9" w:rsidRPr="008530C9" w:rsidRDefault="008530C9" w:rsidP="008530C9">
      <w:pPr>
        <w:tabs>
          <w:tab w:val="left" w:pos="1320"/>
        </w:tabs>
        <w:rPr>
          <w:rFonts w:ascii="Arial" w:hAnsi="Arial" w:cs="Arial"/>
          <w:sz w:val="24"/>
          <w:szCs w:val="24"/>
        </w:rPr>
      </w:pPr>
    </w:p>
    <w:p w14:paraId="75A1D27E" w14:textId="67BE5903" w:rsidR="00275D4A" w:rsidRPr="008530C9" w:rsidRDefault="00275D4A" w:rsidP="00BC24F6">
      <w:pPr>
        <w:numPr>
          <w:ilvl w:val="0"/>
          <w:numId w:val="14"/>
        </w:numPr>
        <w:tabs>
          <w:tab w:val="left" w:pos="1320"/>
        </w:tabs>
        <w:rPr>
          <w:rFonts w:ascii="Arial" w:hAnsi="Arial" w:cs="Arial"/>
          <w:sz w:val="24"/>
          <w:szCs w:val="24"/>
        </w:rPr>
      </w:pPr>
      <w:r>
        <w:br w:type="page"/>
      </w:r>
      <w:r w:rsidR="00B87C7F">
        <w:rPr>
          <w:rFonts w:ascii="Arial" w:hAnsi="Arial" w:cs="Arial"/>
          <w:b/>
          <w:sz w:val="24"/>
          <w:szCs w:val="24"/>
        </w:rPr>
        <w:lastRenderedPageBreak/>
        <w:t>NON SPECIFIED</w:t>
      </w:r>
      <w:r>
        <w:rPr>
          <w:rFonts w:ascii="Arial" w:hAnsi="Arial" w:cs="Arial"/>
          <w:b/>
          <w:sz w:val="24"/>
          <w:szCs w:val="24"/>
        </w:rPr>
        <w:t xml:space="preserve"> SERVICES PAYMENT (“NSS”)</w:t>
      </w:r>
    </w:p>
    <w:p w14:paraId="5C153318" w14:textId="218A3862" w:rsidR="00275D4A" w:rsidRPr="00275D4A" w:rsidRDefault="00275D4A"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w:t>
      </w:r>
      <w:r w:rsidR="00B87C7F">
        <w:rPr>
          <w:rFonts w:ascii="Arial" w:hAnsi="Arial" w:cs="Arial"/>
          <w:sz w:val="24"/>
          <w:szCs w:val="24"/>
        </w:rPr>
        <w:t>Specified</w:t>
      </w:r>
      <w:r>
        <w:rPr>
          <w:rFonts w:ascii="Arial" w:hAnsi="Arial" w:cs="Arial"/>
          <w:sz w:val="24"/>
          <w:szCs w:val="24"/>
        </w:rPr>
        <w:t xml:space="preserve"> Services Payment shall cover the payment by the </w:t>
      </w:r>
      <w:r w:rsidR="00BC798A">
        <w:rPr>
          <w:rFonts w:ascii="Arial" w:hAnsi="Arial" w:cs="Arial"/>
          <w:sz w:val="24"/>
          <w:szCs w:val="24"/>
        </w:rPr>
        <w:t>Authority to the Contractor for the provision of S</w:t>
      </w:r>
      <w:r>
        <w:rPr>
          <w:rFonts w:ascii="Arial" w:hAnsi="Arial" w:cs="Arial"/>
          <w:sz w:val="24"/>
          <w:szCs w:val="24"/>
        </w:rPr>
        <w:t xml:space="preserve">ervices not outlined in the Specification. The payment shall be </w:t>
      </w:r>
      <w:r w:rsidRPr="00275D4A">
        <w:rPr>
          <w:rFonts w:ascii="Arial" w:hAnsi="Arial" w:cs="Arial"/>
          <w:sz w:val="24"/>
          <w:szCs w:val="24"/>
        </w:rPr>
        <w:t xml:space="preserve">based on </w:t>
      </w:r>
      <w:r>
        <w:rPr>
          <w:rFonts w:ascii="Arial" w:hAnsi="Arial" w:cs="Arial"/>
          <w:sz w:val="24"/>
          <w:szCs w:val="24"/>
        </w:rPr>
        <w:t>Day</w:t>
      </w:r>
      <w:r w:rsidR="00DC4D79">
        <w:rPr>
          <w:rFonts w:ascii="Arial" w:hAnsi="Arial" w:cs="Arial"/>
          <w:sz w:val="24"/>
          <w:szCs w:val="24"/>
        </w:rPr>
        <w:t>-</w:t>
      </w:r>
      <w:r>
        <w:rPr>
          <w:rFonts w:ascii="Arial" w:hAnsi="Arial" w:cs="Arial"/>
          <w:sz w:val="24"/>
          <w:szCs w:val="24"/>
        </w:rPr>
        <w:t xml:space="preserve">work Rates for </w:t>
      </w:r>
      <w:r w:rsidR="00B87C7F" w:rsidRPr="00B87C7F">
        <w:rPr>
          <w:rFonts w:ascii="Arial" w:hAnsi="Arial" w:cs="Arial"/>
          <w:sz w:val="24"/>
          <w:szCs w:val="24"/>
        </w:rPr>
        <w:t xml:space="preserve">labour, </w:t>
      </w:r>
      <w:r w:rsidR="005D2534">
        <w:rPr>
          <w:rFonts w:ascii="Arial" w:hAnsi="Arial" w:cs="Arial"/>
          <w:sz w:val="24"/>
          <w:szCs w:val="24"/>
        </w:rPr>
        <w:t xml:space="preserve">RO-RO </w:t>
      </w:r>
      <w:r w:rsidR="00DC4D79">
        <w:rPr>
          <w:rFonts w:ascii="Arial" w:hAnsi="Arial" w:cs="Arial"/>
          <w:sz w:val="24"/>
          <w:szCs w:val="24"/>
        </w:rPr>
        <w:t xml:space="preserve">vehicle </w:t>
      </w:r>
      <w:r w:rsidR="005D2534">
        <w:rPr>
          <w:rFonts w:ascii="Arial" w:hAnsi="Arial" w:cs="Arial"/>
          <w:sz w:val="24"/>
          <w:szCs w:val="24"/>
        </w:rPr>
        <w:t xml:space="preserve">hire costs and </w:t>
      </w:r>
      <w:r w:rsidR="00DC4D79">
        <w:rPr>
          <w:rFonts w:ascii="Arial" w:hAnsi="Arial" w:cs="Arial"/>
          <w:sz w:val="24"/>
          <w:szCs w:val="24"/>
        </w:rPr>
        <w:t xml:space="preserve">RO-RO </w:t>
      </w:r>
      <w:r w:rsidR="00B27C16">
        <w:rPr>
          <w:rFonts w:ascii="Arial" w:hAnsi="Arial" w:cs="Arial"/>
          <w:sz w:val="24"/>
          <w:szCs w:val="24"/>
        </w:rPr>
        <w:t>Container hire costs</w:t>
      </w:r>
      <w:r w:rsidR="00BB0A5C">
        <w:rPr>
          <w:rFonts w:ascii="Arial" w:hAnsi="Arial" w:cs="Arial"/>
          <w:sz w:val="24"/>
          <w:szCs w:val="24"/>
        </w:rPr>
        <w:t>.</w:t>
      </w:r>
    </w:p>
    <w:p w14:paraId="3455FB5B" w14:textId="44AA9E3B" w:rsidR="00275D4A" w:rsidRDefault="00275D4A" w:rsidP="00BC24F6">
      <w:pPr>
        <w:numPr>
          <w:ilvl w:val="1"/>
          <w:numId w:val="14"/>
        </w:numPr>
        <w:tabs>
          <w:tab w:val="left" w:pos="180"/>
        </w:tabs>
        <w:jc w:val="both"/>
        <w:rPr>
          <w:rFonts w:ascii="Arial" w:hAnsi="Arial" w:cs="Arial"/>
          <w:sz w:val="24"/>
          <w:szCs w:val="24"/>
        </w:rPr>
      </w:pPr>
      <w:r>
        <w:rPr>
          <w:rFonts w:ascii="Arial" w:hAnsi="Arial" w:cs="Arial"/>
          <w:b/>
          <w:sz w:val="24"/>
          <w:szCs w:val="24"/>
        </w:rPr>
        <w:t xml:space="preserve">Calculation of the </w:t>
      </w:r>
      <w:r w:rsidR="00B87C7F">
        <w:rPr>
          <w:rFonts w:ascii="Arial" w:hAnsi="Arial" w:cs="Arial"/>
          <w:b/>
          <w:sz w:val="24"/>
          <w:szCs w:val="24"/>
        </w:rPr>
        <w:t>Non Specified Services Payment</w:t>
      </w:r>
    </w:p>
    <w:p w14:paraId="62F360D1" w14:textId="7E39FD3A" w:rsidR="00174041" w:rsidRPr="00174041" w:rsidRDefault="00174041" w:rsidP="00174041">
      <w:pPr>
        <w:numPr>
          <w:ilvl w:val="1"/>
          <w:numId w:val="14"/>
        </w:numPr>
        <w:tabs>
          <w:tab w:val="left" w:pos="180"/>
        </w:tabs>
        <w:rPr>
          <w:rFonts w:ascii="Arial" w:hAnsi="Arial" w:cs="Arial"/>
          <w:sz w:val="24"/>
          <w:szCs w:val="24"/>
        </w:rPr>
      </w:pPr>
      <w:r>
        <w:rPr>
          <w:rFonts w:ascii="Arial" w:hAnsi="Arial" w:cs="Arial"/>
          <w:sz w:val="24"/>
          <w:szCs w:val="24"/>
        </w:rPr>
        <w:t>The Non Specified Services Payment is calculated as follows:</w:t>
      </w:r>
    </w:p>
    <w:p w14:paraId="2DD622FE" w14:textId="14CA1CB0" w:rsidR="00174041" w:rsidRPr="00F34738" w:rsidRDefault="00174041" w:rsidP="00174041">
      <w:pPr>
        <w:spacing w:before="120" w:after="120" w:line="360" w:lineRule="auto"/>
        <w:ind w:firstLine="567"/>
        <w:rPr>
          <w:rFonts w:ascii="Arial" w:hAnsi="Arial" w:cs="Arial"/>
          <w:b/>
          <w:sz w:val="24"/>
          <w:szCs w:val="24"/>
        </w:rPr>
      </w:pPr>
      <w:r>
        <w:rPr>
          <w:rFonts w:ascii="Arial" w:hAnsi="Arial" w:cs="Arial"/>
          <w:b/>
          <w:sz w:val="24"/>
          <w:szCs w:val="24"/>
        </w:rPr>
        <w:t xml:space="preserve">    NSS</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 (CHV * </w:t>
      </w:r>
      <w:r w:rsidR="00580561">
        <w:rPr>
          <w:rFonts w:ascii="Arial" w:hAnsi="Arial" w:cs="Arial"/>
          <w:b/>
          <w:sz w:val="24"/>
          <w:szCs w:val="24"/>
        </w:rPr>
        <w:t>DR)</w:t>
      </w:r>
      <w:r>
        <w:rPr>
          <w:rFonts w:ascii="Arial" w:hAnsi="Arial" w:cs="Arial"/>
          <w:b/>
          <w:sz w:val="24"/>
          <w:szCs w:val="24"/>
        </w:rPr>
        <w:t xml:space="preserve"> * I</w:t>
      </w:r>
    </w:p>
    <w:p w14:paraId="0B0947CA" w14:textId="77777777" w:rsidR="00174041" w:rsidRPr="000B672F" w:rsidRDefault="00174041" w:rsidP="00174041">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36"/>
        <w:gridCol w:w="535"/>
        <w:gridCol w:w="6798"/>
      </w:tblGrid>
      <w:tr w:rsidR="00174041" w:rsidRPr="00AA6835" w14:paraId="6C3B8E32" w14:textId="77777777" w:rsidTr="00174041">
        <w:tc>
          <w:tcPr>
            <w:tcW w:w="1136" w:type="dxa"/>
            <w:shd w:val="clear" w:color="auto" w:fill="auto"/>
          </w:tcPr>
          <w:p w14:paraId="7E13B7DE" w14:textId="658CAA42" w:rsidR="00174041" w:rsidRPr="00E03129" w:rsidRDefault="00174041" w:rsidP="00174041">
            <w:pPr>
              <w:spacing w:before="120" w:after="120" w:line="360" w:lineRule="auto"/>
              <w:rPr>
                <w:rFonts w:ascii="Arial" w:hAnsi="Arial" w:cs="Arial"/>
                <w:b/>
                <w:sz w:val="24"/>
                <w:szCs w:val="24"/>
              </w:rPr>
            </w:pPr>
            <w:r>
              <w:rPr>
                <w:rFonts w:ascii="Arial" w:hAnsi="Arial" w:cs="Arial"/>
                <w:b/>
                <w:sz w:val="24"/>
                <w:szCs w:val="24"/>
              </w:rPr>
              <w:t>CHV</w:t>
            </w:r>
          </w:p>
        </w:tc>
        <w:tc>
          <w:tcPr>
            <w:tcW w:w="535" w:type="dxa"/>
            <w:shd w:val="clear" w:color="auto" w:fill="auto"/>
          </w:tcPr>
          <w:p w14:paraId="5581B549"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6C149240" w14:textId="656B885A" w:rsidR="00174041" w:rsidRPr="00AA6835" w:rsidRDefault="00D73F71" w:rsidP="00AB0DF4">
            <w:pPr>
              <w:spacing w:before="120" w:after="120" w:line="240" w:lineRule="auto"/>
              <w:jc w:val="both"/>
              <w:rPr>
                <w:rFonts w:ascii="Arial" w:hAnsi="Arial" w:cs="Arial"/>
                <w:sz w:val="24"/>
                <w:szCs w:val="24"/>
              </w:rPr>
            </w:pPr>
            <w:r>
              <w:rPr>
                <w:rFonts w:ascii="Arial" w:hAnsi="Arial" w:cs="Arial"/>
                <w:sz w:val="24"/>
                <w:szCs w:val="24"/>
              </w:rPr>
              <w:t xml:space="preserve">Volume for each </w:t>
            </w:r>
            <w:r w:rsidR="00BB0A5C">
              <w:rPr>
                <w:rFonts w:ascii="Arial" w:hAnsi="Arial" w:cs="Arial"/>
                <w:sz w:val="24"/>
                <w:szCs w:val="24"/>
              </w:rPr>
              <w:t xml:space="preserve">Cost </w:t>
            </w:r>
            <w:r w:rsidR="00AB0DF4">
              <w:rPr>
                <w:rFonts w:ascii="Arial" w:hAnsi="Arial" w:cs="Arial"/>
                <w:sz w:val="24"/>
                <w:szCs w:val="24"/>
              </w:rPr>
              <w:t>Head</w:t>
            </w:r>
          </w:p>
        </w:tc>
      </w:tr>
      <w:tr w:rsidR="00174041" w:rsidRPr="00AA6835" w14:paraId="10DF9EDE" w14:textId="77777777" w:rsidTr="00174041">
        <w:tc>
          <w:tcPr>
            <w:tcW w:w="1136" w:type="dxa"/>
            <w:shd w:val="clear" w:color="auto" w:fill="auto"/>
          </w:tcPr>
          <w:p w14:paraId="43CAF233" w14:textId="3F63CE59" w:rsidR="00174041" w:rsidRPr="00E03129" w:rsidRDefault="00D73F71" w:rsidP="00174041">
            <w:pPr>
              <w:spacing w:before="120" w:after="120" w:line="360" w:lineRule="auto"/>
              <w:rPr>
                <w:rFonts w:ascii="Arial" w:hAnsi="Arial" w:cs="Arial"/>
                <w:b/>
                <w:sz w:val="24"/>
                <w:szCs w:val="24"/>
              </w:rPr>
            </w:pPr>
            <w:r>
              <w:rPr>
                <w:rFonts w:ascii="Arial" w:hAnsi="Arial" w:cs="Arial"/>
                <w:b/>
                <w:sz w:val="24"/>
                <w:szCs w:val="24"/>
              </w:rPr>
              <w:t>DR</w:t>
            </w:r>
          </w:p>
        </w:tc>
        <w:tc>
          <w:tcPr>
            <w:tcW w:w="535" w:type="dxa"/>
            <w:shd w:val="clear" w:color="auto" w:fill="auto"/>
          </w:tcPr>
          <w:p w14:paraId="5BBA66DE"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19093269" w14:textId="344A8152" w:rsidR="00174041" w:rsidRPr="00AA6835" w:rsidRDefault="00D73F71" w:rsidP="00D73F71">
            <w:pPr>
              <w:spacing w:before="120" w:after="120" w:line="240" w:lineRule="auto"/>
              <w:jc w:val="both"/>
              <w:rPr>
                <w:rFonts w:ascii="Arial" w:hAnsi="Arial" w:cs="Arial"/>
                <w:sz w:val="24"/>
                <w:szCs w:val="24"/>
              </w:rPr>
            </w:pPr>
            <w:r w:rsidRPr="00B429D1">
              <w:rPr>
                <w:rFonts w:ascii="Arial" w:hAnsi="Arial" w:cs="Arial"/>
                <w:sz w:val="24"/>
                <w:szCs w:val="24"/>
              </w:rPr>
              <w:t>D</w:t>
            </w:r>
            <w:r w:rsidR="00BB0A5C" w:rsidRPr="00B429D1">
              <w:rPr>
                <w:rFonts w:ascii="Arial" w:hAnsi="Arial" w:cs="Arial"/>
                <w:sz w:val="24"/>
                <w:szCs w:val="24"/>
              </w:rPr>
              <w:t>ay</w:t>
            </w:r>
            <w:r w:rsidR="00B27C16" w:rsidRPr="00B429D1">
              <w:rPr>
                <w:rFonts w:ascii="Arial" w:hAnsi="Arial" w:cs="Arial"/>
                <w:sz w:val="24"/>
                <w:szCs w:val="24"/>
              </w:rPr>
              <w:t>-</w:t>
            </w:r>
            <w:r w:rsidR="00BB0A5C" w:rsidRPr="00B429D1">
              <w:rPr>
                <w:rFonts w:ascii="Arial" w:hAnsi="Arial" w:cs="Arial"/>
                <w:sz w:val="24"/>
                <w:szCs w:val="24"/>
              </w:rPr>
              <w:t>work Rate for each Cost Head as set out in Schedule [ ]  ( Schedule of Rates</w:t>
            </w:r>
            <w:r w:rsidR="00AB0DF4" w:rsidRPr="00B429D1">
              <w:rPr>
                <w:rFonts w:ascii="Arial" w:hAnsi="Arial" w:cs="Arial"/>
                <w:sz w:val="24"/>
                <w:szCs w:val="24"/>
              </w:rPr>
              <w:t xml:space="preserve">, </w:t>
            </w:r>
            <w:r w:rsidR="00DD3BE2" w:rsidRPr="00B429D1">
              <w:rPr>
                <w:rFonts w:ascii="Arial" w:hAnsi="Arial" w:cs="Arial"/>
                <w:sz w:val="24"/>
                <w:szCs w:val="24"/>
              </w:rPr>
              <w:t>Items 2.1 to 2.6</w:t>
            </w:r>
            <w:r w:rsidR="00AB0DF4" w:rsidRPr="00B429D1">
              <w:rPr>
                <w:rFonts w:ascii="Arial" w:hAnsi="Arial" w:cs="Arial"/>
                <w:sz w:val="24"/>
                <w:szCs w:val="24"/>
              </w:rPr>
              <w:t>)</w:t>
            </w:r>
            <w:r w:rsidR="00BB0A5C" w:rsidRPr="00B429D1">
              <w:rPr>
                <w:rFonts w:ascii="Arial" w:hAnsi="Arial" w:cs="Arial"/>
                <w:sz w:val="24"/>
                <w:szCs w:val="24"/>
              </w:rPr>
              <w:t>)</w:t>
            </w:r>
          </w:p>
        </w:tc>
      </w:tr>
      <w:tr w:rsidR="00174041" w:rsidRPr="000E0830" w14:paraId="190D7636" w14:textId="77777777" w:rsidTr="00174041">
        <w:tc>
          <w:tcPr>
            <w:tcW w:w="1136" w:type="dxa"/>
            <w:shd w:val="clear" w:color="auto" w:fill="auto"/>
          </w:tcPr>
          <w:p w14:paraId="6DDE7161" w14:textId="77777777" w:rsidR="00174041" w:rsidRPr="00417497" w:rsidRDefault="00174041" w:rsidP="00174041">
            <w:pPr>
              <w:spacing w:before="120" w:after="120" w:line="360" w:lineRule="auto"/>
              <w:rPr>
                <w:rFonts w:ascii="Arial" w:hAnsi="Arial" w:cs="Arial"/>
                <w:b/>
                <w:sz w:val="24"/>
                <w:szCs w:val="24"/>
              </w:rPr>
            </w:pPr>
            <w:r w:rsidRPr="00417497">
              <w:rPr>
                <w:rFonts w:ascii="Arial" w:hAnsi="Arial" w:cs="Arial"/>
                <w:b/>
                <w:sz w:val="24"/>
                <w:szCs w:val="24"/>
              </w:rPr>
              <w:t>I</w:t>
            </w:r>
          </w:p>
        </w:tc>
        <w:tc>
          <w:tcPr>
            <w:tcW w:w="535" w:type="dxa"/>
            <w:shd w:val="clear" w:color="auto" w:fill="auto"/>
          </w:tcPr>
          <w:p w14:paraId="09B08210"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537A61F9" w14:textId="3BFC9B63" w:rsidR="00174041" w:rsidRPr="000E0830" w:rsidRDefault="00174041" w:rsidP="00174041">
            <w:pPr>
              <w:spacing w:before="120" w:after="120" w:line="360" w:lineRule="auto"/>
              <w:jc w:val="both"/>
              <w:rPr>
                <w:rFonts w:ascii="Arial" w:hAnsi="Arial" w:cs="Arial"/>
                <w:sz w:val="24"/>
                <w:szCs w:val="24"/>
              </w:rPr>
            </w:pPr>
            <w:r w:rsidRPr="000E0830">
              <w:rPr>
                <w:rFonts w:ascii="Arial" w:hAnsi="Arial" w:cs="Arial"/>
                <w:sz w:val="24"/>
                <w:szCs w:val="24"/>
              </w:rPr>
              <w:t>Indexation, calculated in accordance with paragraph 1</w:t>
            </w:r>
            <w:r w:rsidR="000E0830" w:rsidRPr="000E0830">
              <w:rPr>
                <w:rFonts w:ascii="Arial" w:hAnsi="Arial" w:cs="Arial"/>
                <w:sz w:val="24"/>
                <w:szCs w:val="24"/>
              </w:rPr>
              <w:t>2</w:t>
            </w:r>
          </w:p>
        </w:tc>
      </w:tr>
    </w:tbl>
    <w:p w14:paraId="7A17C59C" w14:textId="77777777" w:rsidR="00174041" w:rsidRDefault="00174041" w:rsidP="00D73F71">
      <w:pPr>
        <w:tabs>
          <w:tab w:val="left" w:pos="180"/>
        </w:tabs>
        <w:jc w:val="both"/>
        <w:rPr>
          <w:rFonts w:ascii="Arial" w:hAnsi="Arial" w:cs="Arial"/>
          <w:sz w:val="24"/>
          <w:szCs w:val="24"/>
        </w:rPr>
      </w:pPr>
    </w:p>
    <w:p w14:paraId="698243CC" w14:textId="77858C13" w:rsidR="00B87C7F" w:rsidRPr="00D43BB2" w:rsidRDefault="00B87C7F" w:rsidP="00BC798A">
      <w:pPr>
        <w:tabs>
          <w:tab w:val="left" w:pos="180"/>
        </w:tabs>
        <w:ind w:left="567"/>
        <w:jc w:val="both"/>
        <w:rPr>
          <w:rFonts w:ascii="Arial" w:hAnsi="Arial" w:cs="Arial"/>
          <w:b/>
          <w:sz w:val="24"/>
          <w:szCs w:val="24"/>
        </w:rPr>
      </w:pPr>
    </w:p>
    <w:p w14:paraId="337566A6" w14:textId="77777777" w:rsidR="00BC798A" w:rsidRDefault="00BC798A" w:rsidP="00BC798A">
      <w:pPr>
        <w:tabs>
          <w:tab w:val="left" w:pos="180"/>
        </w:tabs>
        <w:ind w:left="567"/>
        <w:jc w:val="both"/>
        <w:rPr>
          <w:rFonts w:ascii="Arial" w:hAnsi="Arial" w:cs="Arial"/>
          <w:sz w:val="24"/>
          <w:szCs w:val="24"/>
        </w:rPr>
      </w:pPr>
    </w:p>
    <w:p w14:paraId="7C6CDCFF" w14:textId="159CB059" w:rsidR="00C56541" w:rsidRDefault="00C56541" w:rsidP="008530C9"/>
    <w:p w14:paraId="25C004DE" w14:textId="08019F66"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br w:type="page"/>
      </w: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528770B2" w14:textId="720D1247" w:rsidR="00B87C7F" w:rsidRDefault="00B87C7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Extra </w:t>
      </w:r>
      <w:r w:rsidR="008C78D3">
        <w:rPr>
          <w:rFonts w:ascii="Arial" w:hAnsi="Arial" w:cs="Arial"/>
          <w:sz w:val="24"/>
          <w:szCs w:val="24"/>
        </w:rPr>
        <w:t xml:space="preserve">Operating </w:t>
      </w:r>
      <w:r>
        <w:rPr>
          <w:rFonts w:ascii="Arial" w:hAnsi="Arial" w:cs="Arial"/>
          <w:sz w:val="24"/>
          <w:szCs w:val="24"/>
        </w:rPr>
        <w:t>Hours Payment shall be payable where the Authority requires the Contractor</w:t>
      </w:r>
      <w:r w:rsidR="00131711">
        <w:rPr>
          <w:rFonts w:ascii="Arial" w:hAnsi="Arial" w:cs="Arial"/>
          <w:sz w:val="24"/>
          <w:szCs w:val="24"/>
        </w:rPr>
        <w:t xml:space="preserve"> to ensure that one or more</w:t>
      </w:r>
      <w:r>
        <w:rPr>
          <w:rFonts w:ascii="Arial" w:hAnsi="Arial" w:cs="Arial"/>
          <w:sz w:val="24"/>
          <w:szCs w:val="24"/>
        </w:rPr>
        <w:t xml:space="preserve"> Reception Point</w:t>
      </w:r>
      <w:r w:rsidR="009B35C2">
        <w:rPr>
          <w:rFonts w:ascii="Arial" w:hAnsi="Arial" w:cs="Arial"/>
          <w:sz w:val="24"/>
          <w:szCs w:val="24"/>
        </w:rPr>
        <w:t xml:space="preserve">s </w:t>
      </w:r>
      <w:r w:rsidR="00CF5B2F">
        <w:rPr>
          <w:rFonts w:ascii="Arial" w:hAnsi="Arial" w:cs="Arial"/>
          <w:sz w:val="24"/>
          <w:szCs w:val="24"/>
        </w:rPr>
        <w:t xml:space="preserve">or Contingency Facilities </w:t>
      </w:r>
      <w:r w:rsidR="009B35C2">
        <w:rPr>
          <w:rFonts w:ascii="Arial" w:hAnsi="Arial" w:cs="Arial"/>
          <w:sz w:val="24"/>
          <w:szCs w:val="24"/>
        </w:rPr>
        <w:t xml:space="preserve">are </w:t>
      </w:r>
      <w:r w:rsidR="00EA7C33">
        <w:rPr>
          <w:rFonts w:ascii="Arial" w:hAnsi="Arial" w:cs="Arial"/>
          <w:sz w:val="24"/>
          <w:szCs w:val="24"/>
        </w:rPr>
        <w:t>ava</w:t>
      </w:r>
      <w:r w:rsidR="00131711">
        <w:rPr>
          <w:rFonts w:ascii="Arial" w:hAnsi="Arial" w:cs="Arial"/>
          <w:sz w:val="24"/>
          <w:szCs w:val="24"/>
        </w:rPr>
        <w:t xml:space="preserve">ilable to receive </w:t>
      </w:r>
      <w:bookmarkStart w:id="3" w:name="OLE_LINK5"/>
      <w:bookmarkStart w:id="4" w:name="OLE_LINK6"/>
      <w:r w:rsidR="00D8368A">
        <w:rPr>
          <w:rFonts w:ascii="Arial" w:hAnsi="Arial" w:cs="Arial"/>
          <w:sz w:val="24"/>
          <w:szCs w:val="24"/>
        </w:rPr>
        <w:t>Wood</w:t>
      </w:r>
      <w:bookmarkEnd w:id="3"/>
      <w:bookmarkEnd w:id="4"/>
      <w:r w:rsidR="00B83E52">
        <w:rPr>
          <w:rFonts w:ascii="Arial" w:hAnsi="Arial" w:cs="Arial"/>
          <w:sz w:val="24"/>
          <w:szCs w:val="24"/>
        </w:rPr>
        <w:t xml:space="preserve"> Waste</w:t>
      </w:r>
      <w:r w:rsidR="006F566F">
        <w:rPr>
          <w:rFonts w:ascii="Arial" w:hAnsi="Arial" w:cs="Arial"/>
          <w:sz w:val="24"/>
          <w:szCs w:val="24"/>
        </w:rPr>
        <w:t xml:space="preserve"> </w:t>
      </w:r>
      <w:r w:rsidR="00EA7C33">
        <w:rPr>
          <w:rFonts w:ascii="Arial" w:hAnsi="Arial" w:cs="Arial"/>
          <w:sz w:val="24"/>
          <w:szCs w:val="24"/>
        </w:rPr>
        <w:t>in excess of the Operating Hours</w:t>
      </w:r>
      <w:r w:rsidR="00417497">
        <w:rPr>
          <w:rFonts w:ascii="Arial" w:hAnsi="Arial" w:cs="Arial"/>
          <w:sz w:val="24"/>
          <w:szCs w:val="24"/>
        </w:rPr>
        <w:t xml:space="preserve">. </w:t>
      </w:r>
      <w:r w:rsidR="00EA7C33">
        <w:rPr>
          <w:rFonts w:ascii="Arial" w:hAnsi="Arial" w:cs="Arial"/>
          <w:sz w:val="24"/>
          <w:szCs w:val="24"/>
        </w:rPr>
        <w:t xml:space="preserve"> </w:t>
      </w:r>
      <w:r w:rsidR="00417497">
        <w:rPr>
          <w:rFonts w:ascii="Arial" w:hAnsi="Arial" w:cs="Arial"/>
          <w:sz w:val="24"/>
          <w:szCs w:val="24"/>
        </w:rPr>
        <w:t xml:space="preserve">The Extra Operating Hours Payment shall be calculated as </w:t>
      </w:r>
      <w:r w:rsidR="00EA7C33">
        <w:rPr>
          <w:rFonts w:ascii="Arial" w:hAnsi="Arial" w:cs="Arial"/>
          <w:sz w:val="24"/>
          <w:szCs w:val="24"/>
        </w:rPr>
        <w:t>the product of the hours in excess of the Operating Hours per month</w:t>
      </w:r>
      <w:r w:rsidR="004818DA">
        <w:rPr>
          <w:rFonts w:ascii="Arial" w:hAnsi="Arial" w:cs="Arial"/>
          <w:sz w:val="24"/>
          <w:szCs w:val="24"/>
        </w:rPr>
        <w:t xml:space="preserve"> </w:t>
      </w:r>
      <w:r w:rsidR="00EA7C33">
        <w:rPr>
          <w:rFonts w:ascii="Arial" w:hAnsi="Arial" w:cs="Arial"/>
          <w:sz w:val="24"/>
          <w:szCs w:val="24"/>
        </w:rPr>
        <w:t>multiplied by the hourly r</w:t>
      </w:r>
      <w:r w:rsidR="00417497">
        <w:rPr>
          <w:rFonts w:ascii="Arial" w:hAnsi="Arial" w:cs="Arial"/>
          <w:sz w:val="24"/>
          <w:szCs w:val="24"/>
        </w:rPr>
        <w:t>ates</w:t>
      </w:r>
      <w:r w:rsidR="00BB0A5C">
        <w:rPr>
          <w:rFonts w:ascii="Arial" w:hAnsi="Arial" w:cs="Arial"/>
          <w:sz w:val="24"/>
          <w:szCs w:val="24"/>
        </w:rPr>
        <w:t xml:space="preserve"> as set out in Schedule [ ] ( Schedule of Rates)</w:t>
      </w:r>
      <w:r w:rsidR="004818DA">
        <w:rPr>
          <w:rFonts w:ascii="Arial" w:hAnsi="Arial" w:cs="Arial"/>
          <w:sz w:val="24"/>
          <w:szCs w:val="24"/>
        </w:rPr>
        <w:t>, for each Reception Point</w:t>
      </w:r>
      <w:r w:rsidR="00CF5B2F">
        <w:rPr>
          <w:rFonts w:ascii="Arial" w:hAnsi="Arial" w:cs="Arial"/>
          <w:sz w:val="24"/>
          <w:szCs w:val="24"/>
        </w:rPr>
        <w:t xml:space="preserve"> or Contingency Facility</w:t>
      </w:r>
      <w:r w:rsidR="00417497">
        <w:rPr>
          <w:rFonts w:ascii="Arial" w:hAnsi="Arial" w:cs="Arial"/>
          <w:sz w:val="24"/>
          <w:szCs w:val="24"/>
        </w:rPr>
        <w:t xml:space="preserve"> </w:t>
      </w:r>
      <w:r w:rsidR="00EA7C33">
        <w:rPr>
          <w:rFonts w:ascii="Arial" w:hAnsi="Arial" w:cs="Arial"/>
          <w:sz w:val="24"/>
          <w:szCs w:val="24"/>
        </w:rPr>
        <w:t>and shall b</w:t>
      </w:r>
      <w:r>
        <w:rPr>
          <w:rFonts w:ascii="Arial" w:hAnsi="Arial" w:cs="Arial"/>
          <w:sz w:val="24"/>
          <w:szCs w:val="24"/>
        </w:rPr>
        <w:t>e calculated in accordance with the following formula:</w:t>
      </w:r>
    </w:p>
    <w:p w14:paraId="30FB3169" w14:textId="48805887" w:rsidR="00B87C7F" w:rsidRPr="004818DA" w:rsidRDefault="004818DA" w:rsidP="00B87C7F">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9B35C2" w:rsidRPr="004818DA">
        <w:rPr>
          <w:rFonts w:ascii="Arial" w:hAnsi="Arial" w:cs="Arial"/>
          <w:b/>
          <w:szCs w:val="22"/>
        </w:rPr>
        <w:t>(</w:t>
      </w:r>
      <w:r w:rsidR="00A504D0">
        <w:rPr>
          <w:rFonts w:ascii="Arial" w:hAnsi="Arial" w:cs="Arial"/>
          <w:b/>
          <w:szCs w:val="22"/>
        </w:rPr>
        <w:t>EHM</w:t>
      </w:r>
      <w:r w:rsidR="00EA7C33" w:rsidRPr="004818DA">
        <w:rPr>
          <w:rFonts w:ascii="Arial" w:hAnsi="Arial" w:cs="Arial"/>
          <w:b/>
          <w:szCs w:val="22"/>
        </w:rPr>
        <w:t xml:space="preserve"> * </w:t>
      </w:r>
      <w:r w:rsidR="009B35C2" w:rsidRPr="004818DA">
        <w:rPr>
          <w:rFonts w:ascii="Arial" w:hAnsi="Arial" w:cs="Arial"/>
          <w:b/>
          <w:szCs w:val="22"/>
        </w:rPr>
        <w:t>(</w:t>
      </w:r>
      <w:r w:rsidR="00EA7C33" w:rsidRPr="004818DA">
        <w:rPr>
          <w:rFonts w:ascii="Arial" w:hAnsi="Arial" w:cs="Arial"/>
          <w:b/>
          <w:szCs w:val="22"/>
        </w:rPr>
        <w:t>HR</w:t>
      </w:r>
      <w:r w:rsidR="00A504D0">
        <w:rPr>
          <w:rFonts w:ascii="Arial" w:hAnsi="Arial" w:cs="Arial"/>
          <w:b/>
          <w:szCs w:val="22"/>
        </w:rPr>
        <w:t>M</w:t>
      </w:r>
      <w:r w:rsidR="00C65F1F">
        <w:rPr>
          <w:rFonts w:ascii="Arial" w:hAnsi="Arial" w:cs="Arial"/>
          <w:b/>
          <w:szCs w:val="22"/>
        </w:rPr>
        <w:t xml:space="preserve"> * I) + </w:t>
      </w:r>
      <w:r w:rsidR="00A504D0">
        <w:rPr>
          <w:rFonts w:ascii="Arial" w:hAnsi="Arial" w:cs="Arial"/>
          <w:b/>
          <w:szCs w:val="22"/>
        </w:rPr>
        <w:t>(EHW * (HRW</w:t>
      </w:r>
      <w:r w:rsidRPr="004818DA">
        <w:rPr>
          <w:rFonts w:ascii="Arial" w:hAnsi="Arial" w:cs="Arial"/>
          <w:b/>
          <w:szCs w:val="22"/>
        </w:rPr>
        <w:t xml:space="preserve"> * I)</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70"/>
        <w:gridCol w:w="530"/>
        <w:gridCol w:w="6669"/>
      </w:tblGrid>
      <w:tr w:rsidR="00B87C7F" w:rsidRPr="00AA6835" w14:paraId="437860CB" w14:textId="77777777" w:rsidTr="00C65F1F">
        <w:tc>
          <w:tcPr>
            <w:tcW w:w="1270" w:type="dxa"/>
            <w:shd w:val="clear" w:color="auto" w:fill="auto"/>
          </w:tcPr>
          <w:p w14:paraId="26DA7499" w14:textId="3DBE7422" w:rsidR="00B87C7F" w:rsidRPr="00AA6835" w:rsidRDefault="00A504D0" w:rsidP="00AA6835">
            <w:pPr>
              <w:spacing w:before="120" w:after="120" w:line="360" w:lineRule="auto"/>
              <w:rPr>
                <w:rFonts w:ascii="Arial" w:hAnsi="Arial" w:cs="Arial"/>
                <w:b/>
                <w:sz w:val="24"/>
                <w:szCs w:val="24"/>
              </w:rPr>
            </w:pPr>
            <w:r>
              <w:rPr>
                <w:rFonts w:ascii="Arial" w:hAnsi="Arial" w:cs="Arial"/>
                <w:b/>
                <w:sz w:val="24"/>
                <w:szCs w:val="24"/>
              </w:rPr>
              <w:t>E</w:t>
            </w:r>
            <w:r w:rsidR="004818DA">
              <w:rPr>
                <w:rFonts w:ascii="Arial" w:hAnsi="Arial" w:cs="Arial"/>
                <w:b/>
                <w:sz w:val="24"/>
                <w:szCs w:val="24"/>
              </w:rPr>
              <w:t>H</w:t>
            </w:r>
            <w:r>
              <w:rPr>
                <w:rFonts w:ascii="Arial" w:hAnsi="Arial" w:cs="Arial"/>
                <w:b/>
                <w:sz w:val="24"/>
                <w:szCs w:val="24"/>
              </w:rPr>
              <w:t>M</w:t>
            </w:r>
          </w:p>
        </w:tc>
        <w:tc>
          <w:tcPr>
            <w:tcW w:w="530" w:type="dxa"/>
            <w:shd w:val="clear" w:color="auto" w:fill="auto"/>
          </w:tcPr>
          <w:p w14:paraId="25B7C655"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16407FED" w14:textId="6F9FE0F7" w:rsidR="00B87C7F" w:rsidRPr="00AA6835" w:rsidRDefault="00E738CE" w:rsidP="00A43E23">
            <w:pPr>
              <w:spacing w:before="120" w:after="120" w:line="240" w:lineRule="auto"/>
              <w:jc w:val="both"/>
              <w:rPr>
                <w:rFonts w:ascii="Arial" w:hAnsi="Arial" w:cs="Arial"/>
                <w:sz w:val="24"/>
                <w:szCs w:val="24"/>
              </w:rPr>
            </w:pPr>
            <w:r w:rsidRPr="00AA6835">
              <w:rPr>
                <w:rFonts w:ascii="Arial" w:hAnsi="Arial" w:cs="Arial"/>
                <w:sz w:val="24"/>
                <w:szCs w:val="24"/>
              </w:rPr>
              <w:t>Operating</w:t>
            </w:r>
            <w:r w:rsidR="00EA7C33" w:rsidRPr="00AA6835">
              <w:rPr>
                <w:rFonts w:ascii="Arial" w:hAnsi="Arial" w:cs="Arial"/>
                <w:sz w:val="24"/>
                <w:szCs w:val="24"/>
              </w:rPr>
              <w:t xml:space="preserve"> hours </w:t>
            </w:r>
            <w:r w:rsidR="00131711">
              <w:rPr>
                <w:rFonts w:ascii="Arial" w:hAnsi="Arial" w:cs="Arial"/>
                <w:sz w:val="24"/>
                <w:szCs w:val="24"/>
              </w:rPr>
              <w:t xml:space="preserve">of the </w:t>
            </w:r>
            <w:r w:rsidR="00B83E52">
              <w:rPr>
                <w:rFonts w:ascii="Arial" w:hAnsi="Arial" w:cs="Arial"/>
                <w:sz w:val="24"/>
                <w:szCs w:val="24"/>
              </w:rPr>
              <w:t>Facility</w:t>
            </w:r>
            <w:r w:rsidR="004818DA">
              <w:rPr>
                <w:rFonts w:ascii="Arial" w:hAnsi="Arial" w:cs="Arial"/>
                <w:sz w:val="24"/>
                <w:szCs w:val="24"/>
              </w:rPr>
              <w:t xml:space="preserve"> </w:t>
            </w:r>
            <w:r w:rsidR="007B4E56">
              <w:rPr>
                <w:rFonts w:ascii="Arial" w:hAnsi="Arial" w:cs="Arial"/>
                <w:sz w:val="24"/>
                <w:szCs w:val="24"/>
              </w:rPr>
              <w:t xml:space="preserve">or Contingent Facility </w:t>
            </w:r>
            <w:r w:rsidR="00EA7C33" w:rsidRPr="00AA6835">
              <w:rPr>
                <w:rFonts w:ascii="Arial" w:hAnsi="Arial" w:cs="Arial"/>
                <w:sz w:val="24"/>
                <w:szCs w:val="24"/>
              </w:rPr>
              <w:t xml:space="preserve">in excess of the Operating Hours </w:t>
            </w:r>
            <w:r w:rsidR="007B4E56">
              <w:rPr>
                <w:rFonts w:ascii="Arial" w:hAnsi="Arial" w:cs="Arial"/>
                <w:sz w:val="24"/>
                <w:szCs w:val="24"/>
              </w:rPr>
              <w:t>for that Facility</w:t>
            </w:r>
            <w:r w:rsidR="009B35C2" w:rsidRPr="00AA6835">
              <w:rPr>
                <w:rFonts w:ascii="Arial" w:hAnsi="Arial" w:cs="Arial"/>
                <w:sz w:val="24"/>
                <w:szCs w:val="24"/>
              </w:rPr>
              <w:t xml:space="preserve"> </w:t>
            </w:r>
            <w:r w:rsidR="00EA7C33" w:rsidRPr="00AA6835">
              <w:rPr>
                <w:rFonts w:ascii="Arial" w:hAnsi="Arial" w:cs="Arial"/>
                <w:sz w:val="24"/>
                <w:szCs w:val="24"/>
              </w:rPr>
              <w:t>in a Contract Month</w:t>
            </w:r>
          </w:p>
        </w:tc>
      </w:tr>
      <w:tr w:rsidR="00B87C7F" w:rsidRPr="00AA6835" w14:paraId="2C0D3956" w14:textId="77777777" w:rsidTr="00C65F1F">
        <w:tc>
          <w:tcPr>
            <w:tcW w:w="1270" w:type="dxa"/>
            <w:shd w:val="clear" w:color="auto" w:fill="auto"/>
          </w:tcPr>
          <w:p w14:paraId="7C262056" w14:textId="331569D2" w:rsidR="00B87C7F" w:rsidRPr="00AA6835" w:rsidRDefault="00EA7C33" w:rsidP="00AA6835">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M</w:t>
            </w:r>
          </w:p>
        </w:tc>
        <w:tc>
          <w:tcPr>
            <w:tcW w:w="530" w:type="dxa"/>
            <w:shd w:val="clear" w:color="auto" w:fill="auto"/>
          </w:tcPr>
          <w:p w14:paraId="5DB38637"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4B30D94D" w14:textId="640C0765" w:rsidR="00B87C7F" w:rsidRPr="00AA6835" w:rsidRDefault="00EA7C33" w:rsidP="00A43E23">
            <w:pPr>
              <w:spacing w:before="120" w:after="120" w:line="240" w:lineRule="auto"/>
              <w:jc w:val="both"/>
              <w:rPr>
                <w:rFonts w:ascii="Arial" w:hAnsi="Arial" w:cs="Arial"/>
                <w:b/>
                <w:sz w:val="24"/>
                <w:szCs w:val="24"/>
              </w:rPr>
            </w:pPr>
            <w:r w:rsidRPr="00AA6835">
              <w:rPr>
                <w:rFonts w:ascii="Arial" w:hAnsi="Arial" w:cs="Arial"/>
                <w:sz w:val="24"/>
                <w:szCs w:val="24"/>
              </w:rPr>
              <w:t>Hourly rate</w:t>
            </w:r>
            <w:r w:rsidR="009B35C2" w:rsidRPr="00AA6835">
              <w:rPr>
                <w:rFonts w:ascii="Arial" w:hAnsi="Arial" w:cs="Arial"/>
                <w:sz w:val="24"/>
                <w:szCs w:val="24"/>
              </w:rPr>
              <w:t xml:space="preserve"> for opening in excess of the Operatin</w:t>
            </w:r>
            <w:r w:rsidR="006F566F">
              <w:rPr>
                <w:rFonts w:ascii="Arial" w:hAnsi="Arial" w:cs="Arial"/>
                <w:sz w:val="24"/>
                <w:szCs w:val="24"/>
              </w:rPr>
              <w:t>g</w:t>
            </w:r>
            <w:r w:rsidR="007B4E56">
              <w:rPr>
                <w:rFonts w:ascii="Arial" w:hAnsi="Arial" w:cs="Arial"/>
                <w:sz w:val="24"/>
                <w:szCs w:val="24"/>
              </w:rPr>
              <w:t xml:space="preserve"> Hours for the </w:t>
            </w:r>
            <w:r w:rsidR="00C65F1F">
              <w:rPr>
                <w:rFonts w:ascii="Arial" w:hAnsi="Arial" w:cs="Arial"/>
                <w:sz w:val="24"/>
                <w:szCs w:val="24"/>
              </w:rPr>
              <w:t>Facility</w:t>
            </w:r>
            <w:r w:rsidR="007B4E56">
              <w:rPr>
                <w:rFonts w:ascii="Arial" w:hAnsi="Arial" w:cs="Arial"/>
                <w:sz w:val="24"/>
                <w:szCs w:val="24"/>
              </w:rPr>
              <w:t xml:space="preserve"> or Contingent Facility</w:t>
            </w:r>
            <w:r w:rsidR="00AB0DF4">
              <w:rPr>
                <w:rFonts w:ascii="Arial" w:hAnsi="Arial" w:cs="Arial"/>
                <w:sz w:val="24"/>
                <w:szCs w:val="24"/>
              </w:rPr>
              <w:t xml:space="preserve"> </w:t>
            </w:r>
            <w:r w:rsidR="00AB0DF4" w:rsidRPr="00AA6835">
              <w:rPr>
                <w:rFonts w:ascii="Arial" w:hAnsi="Arial" w:cs="Arial"/>
                <w:sz w:val="24"/>
                <w:szCs w:val="24"/>
              </w:rPr>
              <w:t>tonne</w:t>
            </w:r>
            <w:r w:rsidR="00AB0DF4">
              <w:rPr>
                <w:rFonts w:ascii="Arial" w:hAnsi="Arial" w:cs="Arial"/>
                <w:sz w:val="24"/>
                <w:szCs w:val="24"/>
              </w:rPr>
              <w:t xml:space="preserve"> as set out in Schedule [ ] (Schedule of Rates, Item 3.1)</w:t>
            </w:r>
          </w:p>
        </w:tc>
      </w:tr>
      <w:tr w:rsidR="004818DA" w:rsidRPr="00AA6835" w14:paraId="2BB579DD" w14:textId="77777777" w:rsidTr="00C65F1F">
        <w:tc>
          <w:tcPr>
            <w:tcW w:w="1270" w:type="dxa"/>
            <w:shd w:val="clear" w:color="auto" w:fill="auto"/>
          </w:tcPr>
          <w:p w14:paraId="172FF7D3" w14:textId="4713CE6D" w:rsidR="004818DA" w:rsidRPr="00AA6835" w:rsidRDefault="00A504D0" w:rsidP="004818DA">
            <w:pPr>
              <w:spacing w:before="120" w:after="120" w:line="360" w:lineRule="auto"/>
              <w:rPr>
                <w:rFonts w:ascii="Arial" w:hAnsi="Arial" w:cs="Arial"/>
                <w:b/>
                <w:sz w:val="24"/>
                <w:szCs w:val="24"/>
              </w:rPr>
            </w:pPr>
            <w:r>
              <w:rPr>
                <w:rFonts w:ascii="Arial" w:hAnsi="Arial" w:cs="Arial"/>
                <w:b/>
                <w:sz w:val="24"/>
                <w:szCs w:val="24"/>
              </w:rPr>
              <w:t>EHW</w:t>
            </w:r>
          </w:p>
        </w:tc>
        <w:tc>
          <w:tcPr>
            <w:tcW w:w="530" w:type="dxa"/>
            <w:shd w:val="clear" w:color="auto" w:fill="auto"/>
          </w:tcPr>
          <w:p w14:paraId="264327CE" w14:textId="0A345668"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95ACE9E" w14:textId="11719AF3"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Operating hours </w:t>
            </w:r>
            <w:r w:rsidR="007B4E56">
              <w:rPr>
                <w:rFonts w:ascii="Arial" w:hAnsi="Arial" w:cs="Arial"/>
                <w:sz w:val="24"/>
                <w:szCs w:val="24"/>
              </w:rPr>
              <w:t>of the Waste Transfer Station</w:t>
            </w:r>
            <w:r>
              <w:rPr>
                <w:rFonts w:ascii="Arial" w:hAnsi="Arial" w:cs="Arial"/>
                <w:sz w:val="24"/>
                <w:szCs w:val="24"/>
              </w:rPr>
              <w:t xml:space="preserve"> </w:t>
            </w:r>
            <w:r w:rsidR="00B83E52">
              <w:rPr>
                <w:rFonts w:ascii="Arial" w:hAnsi="Arial" w:cs="Arial"/>
                <w:sz w:val="24"/>
                <w:szCs w:val="24"/>
              </w:rPr>
              <w:t xml:space="preserve">(where applicable) </w:t>
            </w:r>
            <w:r w:rsidRPr="00AA6835">
              <w:rPr>
                <w:rFonts w:ascii="Arial" w:hAnsi="Arial" w:cs="Arial"/>
                <w:sz w:val="24"/>
                <w:szCs w:val="24"/>
              </w:rPr>
              <w:t xml:space="preserve">in excess of the Operating Hours for that </w:t>
            </w:r>
            <w:r w:rsidR="007B4E56">
              <w:rPr>
                <w:rFonts w:ascii="Arial" w:hAnsi="Arial" w:cs="Arial"/>
                <w:sz w:val="24"/>
                <w:szCs w:val="24"/>
              </w:rPr>
              <w:t xml:space="preserve">Waste Transfer Station </w:t>
            </w:r>
            <w:r w:rsidRPr="00AA6835">
              <w:rPr>
                <w:rFonts w:ascii="Arial" w:hAnsi="Arial" w:cs="Arial"/>
                <w:sz w:val="24"/>
                <w:szCs w:val="24"/>
              </w:rPr>
              <w:t>in a Contract Month</w:t>
            </w:r>
          </w:p>
        </w:tc>
      </w:tr>
      <w:tr w:rsidR="004818DA" w:rsidRPr="00AA6835" w14:paraId="267D2F3A" w14:textId="77777777" w:rsidTr="00C65F1F">
        <w:tc>
          <w:tcPr>
            <w:tcW w:w="1270" w:type="dxa"/>
            <w:shd w:val="clear" w:color="auto" w:fill="auto"/>
          </w:tcPr>
          <w:p w14:paraId="40A0F401" w14:textId="1584066B"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W</w:t>
            </w:r>
          </w:p>
        </w:tc>
        <w:tc>
          <w:tcPr>
            <w:tcW w:w="530" w:type="dxa"/>
            <w:shd w:val="clear" w:color="auto" w:fill="auto"/>
          </w:tcPr>
          <w:p w14:paraId="79BD8FF8" w14:textId="3666B75E"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849137A" w14:textId="49DEA0C3"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Hourly rate for opening in excess of the Operatin</w:t>
            </w:r>
            <w:r>
              <w:rPr>
                <w:rFonts w:ascii="Arial" w:hAnsi="Arial" w:cs="Arial"/>
                <w:sz w:val="24"/>
                <w:szCs w:val="24"/>
              </w:rPr>
              <w:t xml:space="preserve">g </w:t>
            </w:r>
            <w:r w:rsidR="007B4E56">
              <w:rPr>
                <w:rFonts w:ascii="Arial" w:hAnsi="Arial" w:cs="Arial"/>
                <w:sz w:val="24"/>
                <w:szCs w:val="24"/>
              </w:rPr>
              <w:t>Hours for the Waste Transfer Station</w:t>
            </w:r>
            <w:r w:rsidR="00AB0DF4">
              <w:rPr>
                <w:rFonts w:ascii="Arial" w:hAnsi="Arial" w:cs="Arial"/>
                <w:sz w:val="24"/>
                <w:szCs w:val="24"/>
              </w:rPr>
              <w:t xml:space="preserve"> </w:t>
            </w:r>
            <w:r w:rsidR="00AB0DF4" w:rsidRPr="00AA6835">
              <w:rPr>
                <w:rFonts w:ascii="Arial" w:hAnsi="Arial" w:cs="Arial"/>
                <w:sz w:val="24"/>
                <w:szCs w:val="24"/>
              </w:rPr>
              <w:t>tonne</w:t>
            </w:r>
            <w:r w:rsidR="00AB0DF4">
              <w:rPr>
                <w:rFonts w:ascii="Arial" w:hAnsi="Arial" w:cs="Arial"/>
                <w:sz w:val="24"/>
                <w:szCs w:val="24"/>
              </w:rPr>
              <w:t xml:space="preserve"> as set out in Schedule [ ] (Schedule of Rates, Item 3.2)</w:t>
            </w:r>
          </w:p>
        </w:tc>
      </w:tr>
      <w:tr w:rsidR="009B35C2" w:rsidRPr="00AA6835" w14:paraId="70ABE926" w14:textId="77777777" w:rsidTr="00C65F1F">
        <w:tc>
          <w:tcPr>
            <w:tcW w:w="1270" w:type="dxa"/>
            <w:shd w:val="clear" w:color="auto" w:fill="auto"/>
          </w:tcPr>
          <w:p w14:paraId="4A72710D" w14:textId="0E1C410E"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0" w:type="dxa"/>
            <w:shd w:val="clear" w:color="auto" w:fill="auto"/>
          </w:tcPr>
          <w:p w14:paraId="2367CFD3" w14:textId="6CF87F70"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609C8BCC" w14:textId="4D1E54D3" w:rsidR="009B35C2" w:rsidRPr="00AA6835" w:rsidRDefault="009B35C2" w:rsidP="00A43E23">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sidR="00D73F71">
              <w:rPr>
                <w:rFonts w:ascii="Arial" w:hAnsi="Arial" w:cs="Arial"/>
                <w:sz w:val="24"/>
                <w:szCs w:val="24"/>
              </w:rPr>
              <w:t>graph 1</w:t>
            </w:r>
            <w:r w:rsidR="000E0830">
              <w:rPr>
                <w:rFonts w:ascii="Arial" w:hAnsi="Arial" w:cs="Arial"/>
                <w:sz w:val="24"/>
                <w:szCs w:val="24"/>
              </w:rPr>
              <w:t>2</w:t>
            </w: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13E70A04" w14:textId="3BAFDD24" w:rsidR="006F566F" w:rsidRPr="00324601" w:rsidRDefault="00997689" w:rsidP="00BC24F6">
      <w:pPr>
        <w:numPr>
          <w:ilvl w:val="1"/>
          <w:numId w:val="14"/>
        </w:numPr>
        <w:tabs>
          <w:tab w:val="left" w:pos="180"/>
        </w:tabs>
        <w:jc w:val="both"/>
        <w:rPr>
          <w:rFonts w:ascii="Arial" w:hAnsi="Arial" w:cs="Arial"/>
          <w:sz w:val="24"/>
          <w:szCs w:val="24"/>
        </w:rPr>
      </w:pPr>
      <w:r w:rsidRPr="00324601">
        <w:rPr>
          <w:rFonts w:ascii="Arial" w:hAnsi="Arial" w:cs="Arial"/>
          <w:sz w:val="24"/>
          <w:szCs w:val="24"/>
        </w:rPr>
        <w:t>The Prohibited Materials Payment will be calculated based on the rate/tonne for managing each Prohibited Material via either Landfill, Energy from Waste or Treatment as set out in Schedule [ ] (Schedule of Rates), which shall be applied to the applicable tonnages of each Prohibited Material managed in line with the Wood Waste Acceptance Procedure in a Contract Month.</w:t>
      </w:r>
      <w:r w:rsidR="006F566F" w:rsidRPr="00324601">
        <w:rPr>
          <w:rFonts w:ascii="Arial" w:hAnsi="Arial" w:cs="Arial"/>
          <w:sz w:val="24"/>
          <w:szCs w:val="24"/>
        </w:rPr>
        <w:t>. The Prohibited Materials Payment shall apply</w:t>
      </w:r>
      <w:r w:rsidR="00A43E23" w:rsidRPr="00324601">
        <w:rPr>
          <w:rFonts w:ascii="Arial" w:hAnsi="Arial" w:cs="Arial"/>
          <w:sz w:val="24"/>
          <w:szCs w:val="24"/>
        </w:rPr>
        <w:t xml:space="preserve"> to</w:t>
      </w:r>
      <w:r w:rsidR="006F566F" w:rsidRPr="00324601">
        <w:rPr>
          <w:rFonts w:ascii="Arial" w:hAnsi="Arial" w:cs="Arial"/>
          <w:sz w:val="24"/>
          <w:szCs w:val="24"/>
        </w:rPr>
        <w:t>:</w:t>
      </w:r>
    </w:p>
    <w:p w14:paraId="6FC5AFE9" w14:textId="27C326E7" w:rsidR="00C40AE9" w:rsidRPr="00324601" w:rsidRDefault="00C40AE9" w:rsidP="00BC24F6">
      <w:pPr>
        <w:pStyle w:val="ListParagraph"/>
        <w:numPr>
          <w:ilvl w:val="0"/>
          <w:numId w:val="19"/>
        </w:numPr>
        <w:tabs>
          <w:tab w:val="left" w:pos="180"/>
        </w:tabs>
        <w:jc w:val="both"/>
        <w:rPr>
          <w:rFonts w:ascii="Arial" w:hAnsi="Arial" w:cs="Arial"/>
          <w:sz w:val="24"/>
          <w:szCs w:val="24"/>
        </w:rPr>
      </w:pPr>
      <w:r w:rsidRPr="00324601">
        <w:rPr>
          <w:rFonts w:ascii="Arial" w:hAnsi="Arial" w:cs="Arial"/>
          <w:sz w:val="24"/>
          <w:szCs w:val="24"/>
        </w:rPr>
        <w:t xml:space="preserve">individual items of Prohibited Materials separated from each </w:t>
      </w:r>
      <w:r w:rsidR="00D8368A" w:rsidRPr="00324601">
        <w:rPr>
          <w:rFonts w:ascii="Arial" w:hAnsi="Arial" w:cs="Arial"/>
          <w:sz w:val="24"/>
          <w:szCs w:val="24"/>
        </w:rPr>
        <w:t>Wood</w:t>
      </w:r>
      <w:r w:rsidR="007B4E56" w:rsidRPr="00324601">
        <w:rPr>
          <w:rFonts w:ascii="Arial" w:hAnsi="Arial" w:cs="Arial"/>
          <w:sz w:val="24"/>
          <w:szCs w:val="24"/>
        </w:rPr>
        <w:t xml:space="preserve"> Waste</w:t>
      </w:r>
      <w:r w:rsidRPr="00324601">
        <w:rPr>
          <w:rFonts w:ascii="Arial" w:hAnsi="Arial" w:cs="Arial"/>
          <w:sz w:val="24"/>
          <w:szCs w:val="24"/>
        </w:rPr>
        <w:t xml:space="preserve"> load prior to processing; or</w:t>
      </w:r>
    </w:p>
    <w:p w14:paraId="69049499" w14:textId="2B1C5B8E" w:rsidR="00C40AE9" w:rsidRPr="00324601" w:rsidRDefault="00C40AE9" w:rsidP="00BC24F6">
      <w:pPr>
        <w:pStyle w:val="ListParagraph"/>
        <w:numPr>
          <w:ilvl w:val="0"/>
          <w:numId w:val="19"/>
        </w:numPr>
        <w:tabs>
          <w:tab w:val="left" w:pos="180"/>
        </w:tabs>
        <w:jc w:val="both"/>
        <w:rPr>
          <w:rFonts w:ascii="Arial" w:hAnsi="Arial" w:cs="Arial"/>
          <w:sz w:val="24"/>
          <w:szCs w:val="24"/>
        </w:rPr>
      </w:pPr>
      <w:r w:rsidRPr="00324601">
        <w:rPr>
          <w:rFonts w:ascii="Arial" w:hAnsi="Arial" w:cs="Arial"/>
          <w:sz w:val="24"/>
          <w:szCs w:val="24"/>
        </w:rPr>
        <w:t>a l</w:t>
      </w:r>
      <w:r w:rsidR="00D8368A" w:rsidRPr="00324601">
        <w:rPr>
          <w:rFonts w:ascii="Arial" w:hAnsi="Arial" w:cs="Arial"/>
          <w:sz w:val="24"/>
          <w:szCs w:val="24"/>
        </w:rPr>
        <w:t>oad of Wood</w:t>
      </w:r>
      <w:r w:rsidR="007B4E56" w:rsidRPr="00324601">
        <w:rPr>
          <w:rFonts w:ascii="Arial" w:hAnsi="Arial" w:cs="Arial"/>
          <w:sz w:val="24"/>
          <w:szCs w:val="24"/>
        </w:rPr>
        <w:t xml:space="preserve"> Waste</w:t>
      </w:r>
      <w:r w:rsidRPr="00324601">
        <w:rPr>
          <w:rFonts w:ascii="Arial" w:hAnsi="Arial" w:cs="Arial"/>
          <w:sz w:val="24"/>
          <w:szCs w:val="24"/>
        </w:rPr>
        <w:t xml:space="preserve"> which contains Prohibited Materials, but where such Prohibited Materials are not capable of separation from the remainder of the </w:t>
      </w:r>
      <w:r w:rsidR="00D8368A" w:rsidRPr="00324601">
        <w:rPr>
          <w:rFonts w:ascii="Arial" w:hAnsi="Arial" w:cs="Arial"/>
          <w:sz w:val="24"/>
          <w:szCs w:val="24"/>
        </w:rPr>
        <w:t>Wood</w:t>
      </w:r>
      <w:r w:rsidR="007B4E56" w:rsidRPr="00324601">
        <w:rPr>
          <w:rFonts w:ascii="Arial" w:hAnsi="Arial" w:cs="Arial"/>
          <w:sz w:val="24"/>
          <w:szCs w:val="24"/>
        </w:rPr>
        <w:t xml:space="preserve"> Waste </w:t>
      </w:r>
      <w:r w:rsidRPr="00324601">
        <w:rPr>
          <w:rFonts w:ascii="Arial" w:hAnsi="Arial" w:cs="Arial"/>
          <w:sz w:val="24"/>
          <w:szCs w:val="24"/>
        </w:rPr>
        <w:t xml:space="preserve">load and the load is not processed.  </w:t>
      </w:r>
    </w:p>
    <w:p w14:paraId="6E4C1B73" w14:textId="19CE58C1" w:rsidR="00882929" w:rsidRPr="00324601" w:rsidRDefault="00882929" w:rsidP="00BC24F6">
      <w:pPr>
        <w:numPr>
          <w:ilvl w:val="1"/>
          <w:numId w:val="14"/>
        </w:numPr>
        <w:tabs>
          <w:tab w:val="left" w:pos="180"/>
        </w:tabs>
        <w:jc w:val="both"/>
        <w:rPr>
          <w:rFonts w:ascii="Arial" w:hAnsi="Arial" w:cs="Arial"/>
          <w:sz w:val="24"/>
          <w:szCs w:val="24"/>
        </w:rPr>
      </w:pPr>
      <w:r w:rsidRPr="00324601">
        <w:rPr>
          <w:rFonts w:ascii="Arial" w:hAnsi="Arial" w:cs="Arial"/>
          <w:sz w:val="24"/>
          <w:szCs w:val="24"/>
        </w:rPr>
        <w:t>For the avoidance of doubt, the tonnage of Prohibited Materia</w:t>
      </w:r>
      <w:r w:rsidR="003A2EF4" w:rsidRPr="00324601">
        <w:rPr>
          <w:rFonts w:ascii="Arial" w:hAnsi="Arial" w:cs="Arial"/>
          <w:sz w:val="24"/>
          <w:szCs w:val="24"/>
        </w:rPr>
        <w:t xml:space="preserve">ls </w:t>
      </w:r>
      <w:r w:rsidR="00C40AE9" w:rsidRPr="00324601">
        <w:rPr>
          <w:rFonts w:ascii="Arial" w:hAnsi="Arial" w:cs="Arial"/>
          <w:sz w:val="24"/>
          <w:szCs w:val="24"/>
        </w:rPr>
        <w:t xml:space="preserve">shall be excluded from the calculation of the Base Payment in paragraph 3. </w:t>
      </w:r>
    </w:p>
    <w:p w14:paraId="04F78304" w14:textId="34741BED" w:rsidR="00A02BC7" w:rsidRPr="00324601" w:rsidRDefault="00D8368A" w:rsidP="00D8368A">
      <w:pPr>
        <w:tabs>
          <w:tab w:val="left" w:pos="180"/>
        </w:tabs>
        <w:jc w:val="both"/>
        <w:rPr>
          <w:rFonts w:ascii="Arial" w:hAnsi="Arial" w:cs="Arial"/>
          <w:sz w:val="24"/>
          <w:szCs w:val="24"/>
        </w:rPr>
      </w:pPr>
      <w:r w:rsidRPr="00324601">
        <w:rPr>
          <w:rFonts w:ascii="Arial" w:hAnsi="Arial" w:cs="Arial"/>
          <w:sz w:val="24"/>
          <w:szCs w:val="24"/>
        </w:rPr>
        <w:tab/>
        <w:t xml:space="preserve">      </w:t>
      </w:r>
      <w:r w:rsidR="00EC279F" w:rsidRPr="00324601">
        <w:rPr>
          <w:rFonts w:ascii="Arial" w:hAnsi="Arial" w:cs="Arial"/>
          <w:sz w:val="24"/>
          <w:szCs w:val="24"/>
        </w:rPr>
        <w:t xml:space="preserve">The </w:t>
      </w:r>
      <w:r w:rsidR="006C0ACC" w:rsidRPr="00324601">
        <w:rPr>
          <w:rFonts w:ascii="Arial" w:hAnsi="Arial" w:cs="Arial"/>
          <w:sz w:val="24"/>
          <w:szCs w:val="24"/>
        </w:rPr>
        <w:t xml:space="preserve">Prohibited Materials </w:t>
      </w:r>
      <w:r w:rsidR="00EC279F" w:rsidRPr="00324601">
        <w:rPr>
          <w:rFonts w:ascii="Arial" w:hAnsi="Arial" w:cs="Arial"/>
          <w:sz w:val="24"/>
          <w:szCs w:val="24"/>
        </w:rPr>
        <w:t xml:space="preserve">Payment shall be </w:t>
      </w:r>
      <w:r w:rsidR="006C0ACC" w:rsidRPr="00324601">
        <w:rPr>
          <w:rFonts w:ascii="Arial" w:hAnsi="Arial" w:cs="Arial"/>
          <w:sz w:val="24"/>
          <w:szCs w:val="24"/>
        </w:rPr>
        <w:t>calculated</w:t>
      </w:r>
      <w:r w:rsidR="00EC279F" w:rsidRPr="00324601">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997689" w:rsidRPr="00324601" w14:paraId="0A14180C" w14:textId="77777777" w:rsidTr="00EC0C3D">
        <w:tc>
          <w:tcPr>
            <w:tcW w:w="1193" w:type="dxa"/>
            <w:shd w:val="clear" w:color="auto" w:fill="auto"/>
          </w:tcPr>
          <w:p w14:paraId="3628B01A"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PM</w:t>
            </w:r>
          </w:p>
        </w:tc>
        <w:tc>
          <w:tcPr>
            <w:tcW w:w="530" w:type="dxa"/>
            <w:shd w:val="clear" w:color="auto" w:fill="auto"/>
          </w:tcPr>
          <w:p w14:paraId="51F8A46B"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4AC887F1" w14:textId="7777777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b/>
                <w:sz w:val="24"/>
                <w:szCs w:val="24"/>
              </w:rPr>
              <w:t xml:space="preserve">∑(((LFG * I) </w:t>
            </w:r>
            <w:r w:rsidRPr="00324601">
              <w:rPr>
                <w:rFonts w:ascii="Arial" w:hAnsi="Arial" w:cs="Arial"/>
                <w:sz w:val="24"/>
                <w:szCs w:val="24"/>
              </w:rPr>
              <w:t>+</w:t>
            </w:r>
            <w:r w:rsidRPr="00324601">
              <w:rPr>
                <w:rFonts w:ascii="Arial" w:hAnsi="Arial" w:cs="Arial"/>
                <w:b/>
                <w:sz w:val="24"/>
                <w:szCs w:val="24"/>
              </w:rPr>
              <w:t xml:space="preserve"> LFT) * PMLT)</w:t>
            </w:r>
            <w:r w:rsidRPr="00324601">
              <w:rPr>
                <w:rFonts w:ascii="Arial" w:hAnsi="Arial" w:cs="Arial"/>
                <w:sz w:val="24"/>
                <w:szCs w:val="24"/>
              </w:rPr>
              <w:t xml:space="preserve"> +</w:t>
            </w:r>
            <w:r w:rsidRPr="00324601">
              <w:rPr>
                <w:rFonts w:ascii="Arial" w:hAnsi="Arial" w:cs="Arial"/>
                <w:b/>
                <w:sz w:val="24"/>
                <w:szCs w:val="24"/>
              </w:rPr>
              <w:t xml:space="preserve"> ((EfWGF * I) * PMEfWT)  </w:t>
            </w:r>
            <w:r w:rsidRPr="00324601">
              <w:rPr>
                <w:rFonts w:ascii="Arial" w:hAnsi="Arial" w:cs="Arial"/>
                <w:szCs w:val="22"/>
              </w:rPr>
              <w:t>+</w:t>
            </w:r>
            <w:r w:rsidRPr="00324601">
              <w:rPr>
                <w:rFonts w:ascii="Arial" w:hAnsi="Arial" w:cs="Arial"/>
                <w:b/>
                <w:szCs w:val="22"/>
              </w:rPr>
              <w:t xml:space="preserve">    </w:t>
            </w:r>
            <w:r w:rsidRPr="00324601">
              <w:rPr>
                <w:rFonts w:ascii="Arial" w:hAnsi="Arial" w:cs="Arial"/>
                <w:b/>
                <w:sz w:val="24"/>
                <w:szCs w:val="24"/>
              </w:rPr>
              <w:t xml:space="preserve">((TGF * I) * PMTT)  </w:t>
            </w:r>
          </w:p>
        </w:tc>
      </w:tr>
    </w:tbl>
    <w:p w14:paraId="3FEB42A0" w14:textId="77777777" w:rsidR="00997689" w:rsidRPr="00324601" w:rsidRDefault="00997689" w:rsidP="00997689">
      <w:pPr>
        <w:tabs>
          <w:tab w:val="left" w:pos="180"/>
        </w:tabs>
        <w:ind w:left="567"/>
        <w:rPr>
          <w:rFonts w:ascii="Arial" w:hAnsi="Arial" w:cs="Arial"/>
          <w:sz w:val="24"/>
          <w:szCs w:val="24"/>
        </w:rPr>
      </w:pPr>
      <w:r w:rsidRPr="00324601">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997689" w:rsidRPr="00324601" w14:paraId="230D238C" w14:textId="77777777" w:rsidTr="00EC0C3D">
        <w:tc>
          <w:tcPr>
            <w:tcW w:w="1193" w:type="dxa"/>
            <w:shd w:val="clear" w:color="auto" w:fill="auto"/>
          </w:tcPr>
          <w:p w14:paraId="3F67CBCB"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530" w:type="dxa"/>
            <w:shd w:val="clear" w:color="auto" w:fill="auto"/>
          </w:tcPr>
          <w:p w14:paraId="0C01F228"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41B39FFA" w14:textId="7777777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sum of each of the Prohibited Material payments</w:t>
            </w:r>
          </w:p>
        </w:tc>
      </w:tr>
      <w:tr w:rsidR="00997689" w:rsidRPr="00324601" w14:paraId="1FBCB4E6" w14:textId="77777777" w:rsidTr="00EC0C3D">
        <w:tc>
          <w:tcPr>
            <w:tcW w:w="1193" w:type="dxa"/>
            <w:shd w:val="clear" w:color="auto" w:fill="auto"/>
          </w:tcPr>
          <w:p w14:paraId="4A1970A6"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LFG</w:t>
            </w:r>
          </w:p>
        </w:tc>
        <w:tc>
          <w:tcPr>
            <w:tcW w:w="530" w:type="dxa"/>
            <w:shd w:val="clear" w:color="auto" w:fill="auto"/>
          </w:tcPr>
          <w:p w14:paraId="4D037263"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184810E4" w14:textId="7777777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Landfill Gate Fee as set out in Schedule [ ]  (Schedule of Rates, Item 4.1)</w:t>
            </w:r>
          </w:p>
        </w:tc>
      </w:tr>
      <w:tr w:rsidR="00997689" w:rsidRPr="00324601" w14:paraId="7B8A06D9" w14:textId="77777777" w:rsidTr="00EC0C3D">
        <w:tc>
          <w:tcPr>
            <w:tcW w:w="1193" w:type="dxa"/>
            <w:shd w:val="clear" w:color="auto" w:fill="auto"/>
          </w:tcPr>
          <w:p w14:paraId="2574ACA1"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LFT</w:t>
            </w:r>
          </w:p>
        </w:tc>
        <w:tc>
          <w:tcPr>
            <w:tcW w:w="530" w:type="dxa"/>
            <w:shd w:val="clear" w:color="auto" w:fill="auto"/>
          </w:tcPr>
          <w:p w14:paraId="080F6480"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518F24F7" w14:textId="7777777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Prevailing rate of Landfill Tax for Active Waste per tonne</w:t>
            </w:r>
          </w:p>
        </w:tc>
      </w:tr>
      <w:tr w:rsidR="00997689" w:rsidRPr="00324601" w14:paraId="5E62E557" w14:textId="77777777" w:rsidTr="00EC0C3D">
        <w:tc>
          <w:tcPr>
            <w:tcW w:w="1193" w:type="dxa"/>
            <w:shd w:val="clear" w:color="auto" w:fill="auto"/>
          </w:tcPr>
          <w:p w14:paraId="79359AFB"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PMLT</w:t>
            </w:r>
          </w:p>
        </w:tc>
        <w:tc>
          <w:tcPr>
            <w:tcW w:w="530" w:type="dxa"/>
            <w:shd w:val="clear" w:color="auto" w:fill="auto"/>
          </w:tcPr>
          <w:p w14:paraId="18877B9C"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209DBCDB" w14:textId="4DE5F35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tonnage of each Prohibited Material, or the tonnage of each load of Wood Waste rejected as contaminated in line with the Wood Waste Acceptance Procedure, which is Landfilled in a Contract Month</w:t>
            </w:r>
          </w:p>
        </w:tc>
      </w:tr>
      <w:tr w:rsidR="00997689" w:rsidRPr="00324601" w14:paraId="72FF930A" w14:textId="77777777" w:rsidTr="00EC0C3D">
        <w:tc>
          <w:tcPr>
            <w:tcW w:w="1193" w:type="dxa"/>
            <w:shd w:val="clear" w:color="auto" w:fill="auto"/>
          </w:tcPr>
          <w:p w14:paraId="130514E6"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EfWGF</w:t>
            </w:r>
          </w:p>
        </w:tc>
        <w:tc>
          <w:tcPr>
            <w:tcW w:w="530" w:type="dxa"/>
            <w:shd w:val="clear" w:color="auto" w:fill="auto"/>
          </w:tcPr>
          <w:p w14:paraId="44FF6A4F"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159E3FBB" w14:textId="7777777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Energy from Waste Gate Fee as set out in Schedule [ ]  (Schedule of Rates, Item 4.2)</w:t>
            </w:r>
          </w:p>
        </w:tc>
      </w:tr>
      <w:tr w:rsidR="00997689" w:rsidRPr="00324601" w14:paraId="264E8030" w14:textId="77777777" w:rsidTr="00EC0C3D">
        <w:tc>
          <w:tcPr>
            <w:tcW w:w="1193" w:type="dxa"/>
            <w:shd w:val="clear" w:color="auto" w:fill="auto"/>
          </w:tcPr>
          <w:p w14:paraId="51B8E9FB"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PMEfWT</w:t>
            </w:r>
          </w:p>
        </w:tc>
        <w:tc>
          <w:tcPr>
            <w:tcW w:w="530" w:type="dxa"/>
            <w:shd w:val="clear" w:color="auto" w:fill="auto"/>
          </w:tcPr>
          <w:p w14:paraId="3DF52C0F"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01A8082E" w14:textId="5C0FC052"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tonnage of each Prohibited Material, or the tonnage of each load of Wood Waste rejected as contaminated in line with the Wood Waste Acceptance Procedure, which is Delivered by the Contractor to an Energy from Waste Facility in a Contract Month</w:t>
            </w:r>
          </w:p>
        </w:tc>
      </w:tr>
      <w:tr w:rsidR="00997689" w:rsidRPr="00324601" w14:paraId="3936C424" w14:textId="77777777" w:rsidTr="00EC0C3D">
        <w:tc>
          <w:tcPr>
            <w:tcW w:w="1193" w:type="dxa"/>
            <w:shd w:val="clear" w:color="auto" w:fill="auto"/>
          </w:tcPr>
          <w:p w14:paraId="2C98831D"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TGF</w:t>
            </w:r>
          </w:p>
        </w:tc>
        <w:tc>
          <w:tcPr>
            <w:tcW w:w="530" w:type="dxa"/>
            <w:shd w:val="clear" w:color="auto" w:fill="auto"/>
          </w:tcPr>
          <w:p w14:paraId="71EAAE0F"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532478AF" w14:textId="77777777" w:rsidR="00997689" w:rsidRPr="00324601"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Treatment Gate Fee as set out in Schedule [ ]  (Schedule of Rates, Item 4.3)</w:t>
            </w:r>
          </w:p>
        </w:tc>
      </w:tr>
      <w:tr w:rsidR="00997689" w:rsidRPr="00AA6835" w14:paraId="72838601" w14:textId="77777777" w:rsidTr="00EC0C3D">
        <w:tc>
          <w:tcPr>
            <w:tcW w:w="1193" w:type="dxa"/>
            <w:shd w:val="clear" w:color="auto" w:fill="auto"/>
          </w:tcPr>
          <w:p w14:paraId="050F6882"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lastRenderedPageBreak/>
              <w:t>PMTT</w:t>
            </w:r>
          </w:p>
        </w:tc>
        <w:tc>
          <w:tcPr>
            <w:tcW w:w="530" w:type="dxa"/>
            <w:shd w:val="clear" w:color="auto" w:fill="auto"/>
          </w:tcPr>
          <w:p w14:paraId="3B28E505" w14:textId="77777777" w:rsidR="00997689" w:rsidRPr="00324601" w:rsidRDefault="00997689" w:rsidP="00EC0C3D">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2AE6C796" w14:textId="47A99547" w:rsidR="00997689" w:rsidRDefault="00997689" w:rsidP="00EC0C3D">
            <w:pPr>
              <w:spacing w:before="120" w:after="120" w:line="240" w:lineRule="auto"/>
              <w:jc w:val="both"/>
              <w:rPr>
                <w:rFonts w:ascii="Arial" w:hAnsi="Arial" w:cs="Arial"/>
                <w:sz w:val="24"/>
                <w:szCs w:val="24"/>
              </w:rPr>
            </w:pPr>
            <w:r w:rsidRPr="00324601">
              <w:rPr>
                <w:rFonts w:ascii="Arial" w:hAnsi="Arial" w:cs="Arial"/>
                <w:sz w:val="24"/>
                <w:szCs w:val="24"/>
              </w:rPr>
              <w:t>The tonnage of each Prohibited Material, or the tonnage of each load of Wood Waste rejected as contaminated in line with the Wood Waste Acceptance Procedure, which is Delivered by the Contractor for Treatment in a Contract Month</w:t>
            </w:r>
          </w:p>
        </w:tc>
      </w:tr>
      <w:tr w:rsidR="006C0ACC" w:rsidRPr="00AA6835" w14:paraId="514DD26F" w14:textId="77777777" w:rsidTr="00997689">
        <w:tc>
          <w:tcPr>
            <w:tcW w:w="1193" w:type="dxa"/>
            <w:shd w:val="clear" w:color="auto" w:fill="auto"/>
          </w:tcPr>
          <w:p w14:paraId="114F95B6" w14:textId="4585583E" w:rsidR="006C0ACC" w:rsidRPr="00AA6835" w:rsidRDefault="006C0ACC" w:rsidP="006C0ACC">
            <w:pPr>
              <w:spacing w:before="120" w:after="120" w:line="360" w:lineRule="auto"/>
              <w:rPr>
                <w:rFonts w:ascii="Arial" w:hAnsi="Arial" w:cs="Arial"/>
                <w:b/>
                <w:sz w:val="24"/>
                <w:szCs w:val="24"/>
              </w:rPr>
            </w:pPr>
            <w:r>
              <w:rPr>
                <w:rFonts w:ascii="Arial" w:hAnsi="Arial" w:cs="Arial"/>
                <w:b/>
                <w:sz w:val="24"/>
                <w:szCs w:val="24"/>
              </w:rPr>
              <w:t>I</w:t>
            </w:r>
          </w:p>
        </w:tc>
        <w:tc>
          <w:tcPr>
            <w:tcW w:w="530" w:type="dxa"/>
            <w:shd w:val="clear" w:color="auto" w:fill="auto"/>
          </w:tcPr>
          <w:p w14:paraId="352F1A72" w14:textId="77777777" w:rsidR="006C0ACC" w:rsidRPr="00AA6835" w:rsidRDefault="006C0ACC" w:rsidP="006C0ACC">
            <w:pPr>
              <w:spacing w:before="120" w:after="120" w:line="360" w:lineRule="auto"/>
              <w:rPr>
                <w:rFonts w:ascii="Arial" w:hAnsi="Arial" w:cs="Arial"/>
                <w:b/>
                <w:sz w:val="24"/>
                <w:szCs w:val="24"/>
              </w:rPr>
            </w:pPr>
            <w:r w:rsidRPr="00AA6835">
              <w:rPr>
                <w:rFonts w:ascii="Arial" w:hAnsi="Arial" w:cs="Arial"/>
                <w:b/>
                <w:sz w:val="24"/>
                <w:szCs w:val="24"/>
              </w:rPr>
              <w:t>=</w:t>
            </w:r>
          </w:p>
        </w:tc>
        <w:tc>
          <w:tcPr>
            <w:tcW w:w="6530" w:type="dxa"/>
            <w:shd w:val="clear" w:color="auto" w:fill="auto"/>
          </w:tcPr>
          <w:p w14:paraId="6B164B26" w14:textId="34523843" w:rsidR="006C0ACC" w:rsidRPr="00AA6835" w:rsidRDefault="006C0ACC"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sidR="00D73F71">
              <w:rPr>
                <w:rFonts w:ascii="Arial" w:hAnsi="Arial" w:cs="Arial"/>
                <w:sz w:val="24"/>
                <w:szCs w:val="24"/>
              </w:rPr>
              <w:t>in accordance with paragraph 1</w:t>
            </w:r>
            <w:r w:rsidR="000E0830">
              <w:rPr>
                <w:rFonts w:ascii="Arial" w:hAnsi="Arial" w:cs="Arial"/>
                <w:sz w:val="24"/>
                <w:szCs w:val="24"/>
              </w:rPr>
              <w:t>2</w:t>
            </w: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EFA8CE8" w14:textId="3F5BB42B" w:rsidR="00C65F1F" w:rsidRDefault="00540D0F"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886735">
        <w:rPr>
          <w:rFonts w:ascii="Arial" w:hAnsi="Arial" w:cs="Arial"/>
          <w:b/>
          <w:sz w:val="24"/>
          <w:szCs w:val="24"/>
        </w:rPr>
        <w:lastRenderedPageBreak/>
        <w:t>EXCESS C</w:t>
      </w:r>
      <w:r w:rsidR="00C65F1F">
        <w:rPr>
          <w:rFonts w:ascii="Arial" w:hAnsi="Arial" w:cs="Arial"/>
          <w:b/>
          <w:sz w:val="24"/>
          <w:szCs w:val="24"/>
        </w:rPr>
        <w:t>ONTAMINATED MATERIALS PAYMENT (“</w:t>
      </w:r>
      <w:r w:rsidR="00886735">
        <w:rPr>
          <w:rFonts w:ascii="Arial" w:hAnsi="Arial" w:cs="Arial"/>
          <w:b/>
          <w:sz w:val="24"/>
          <w:szCs w:val="24"/>
        </w:rPr>
        <w:t>E</w:t>
      </w:r>
      <w:r w:rsidR="00C65F1F">
        <w:rPr>
          <w:rFonts w:ascii="Arial" w:hAnsi="Arial" w:cs="Arial"/>
          <w:b/>
          <w:sz w:val="24"/>
          <w:szCs w:val="24"/>
        </w:rPr>
        <w:t>CM”)</w:t>
      </w:r>
    </w:p>
    <w:p w14:paraId="43A1919E" w14:textId="2B899689" w:rsidR="00886735" w:rsidRDefault="00886735" w:rsidP="00886735">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is calculated based on the rate per tonne set out Schedule [ ] (Schedule of Rates), which shall be applied to the applicable tonnages of Excess Contaminated Materials managed in line with the Wood Waste Load Acceptance Procedure in a Contract Month. The Excess Contaminated Materials Payment shall apply to:</w:t>
      </w:r>
    </w:p>
    <w:p w14:paraId="285C24BB" w14:textId="2A696D33" w:rsidR="00886735" w:rsidRDefault="00886735" w:rsidP="00886735">
      <w:pPr>
        <w:numPr>
          <w:ilvl w:val="0"/>
          <w:numId w:val="17"/>
        </w:numPr>
        <w:tabs>
          <w:tab w:val="left" w:pos="180"/>
        </w:tabs>
        <w:jc w:val="both"/>
        <w:rPr>
          <w:rFonts w:ascii="Arial" w:hAnsi="Arial" w:cs="Arial"/>
          <w:sz w:val="24"/>
          <w:szCs w:val="24"/>
        </w:rPr>
      </w:pPr>
      <w:r>
        <w:rPr>
          <w:rFonts w:ascii="Arial" w:hAnsi="Arial" w:cs="Arial"/>
          <w:sz w:val="24"/>
          <w:szCs w:val="24"/>
        </w:rPr>
        <w:t xml:space="preserve">individual items of </w:t>
      </w:r>
      <w:r w:rsidR="00372CF5">
        <w:rPr>
          <w:rFonts w:ascii="Arial" w:hAnsi="Arial" w:cs="Arial"/>
          <w:sz w:val="24"/>
          <w:szCs w:val="24"/>
        </w:rPr>
        <w:t xml:space="preserve">Excess </w:t>
      </w:r>
      <w:r>
        <w:rPr>
          <w:rFonts w:ascii="Arial" w:hAnsi="Arial" w:cs="Arial"/>
          <w:sz w:val="24"/>
          <w:szCs w:val="24"/>
        </w:rPr>
        <w:t>Contaminated Materials separated from Wood Waste load prior to processing; or</w:t>
      </w:r>
    </w:p>
    <w:p w14:paraId="71F9D49A" w14:textId="6F2D4917" w:rsidR="00886735" w:rsidRDefault="00886735" w:rsidP="00886735">
      <w:pPr>
        <w:numPr>
          <w:ilvl w:val="0"/>
          <w:numId w:val="17"/>
        </w:numPr>
        <w:tabs>
          <w:tab w:val="left" w:pos="180"/>
        </w:tabs>
        <w:jc w:val="both"/>
        <w:rPr>
          <w:rFonts w:ascii="Arial" w:hAnsi="Arial" w:cs="Arial"/>
          <w:sz w:val="24"/>
          <w:szCs w:val="24"/>
        </w:rPr>
      </w:pPr>
      <w:r>
        <w:rPr>
          <w:rFonts w:ascii="Arial" w:hAnsi="Arial" w:cs="Arial"/>
          <w:sz w:val="24"/>
          <w:szCs w:val="24"/>
        </w:rPr>
        <w:t xml:space="preserve">a load of Wood Waste which contains </w:t>
      </w:r>
      <w:r w:rsidR="00372CF5">
        <w:rPr>
          <w:rFonts w:ascii="Arial" w:hAnsi="Arial" w:cs="Arial"/>
          <w:sz w:val="24"/>
          <w:szCs w:val="24"/>
        </w:rPr>
        <w:t xml:space="preserve">Excess </w:t>
      </w:r>
      <w:r>
        <w:rPr>
          <w:rFonts w:ascii="Arial" w:hAnsi="Arial" w:cs="Arial"/>
          <w:sz w:val="24"/>
          <w:szCs w:val="24"/>
        </w:rPr>
        <w:t xml:space="preserve">Contaminated Materials, but where such </w:t>
      </w:r>
      <w:r w:rsidR="00372CF5">
        <w:rPr>
          <w:rFonts w:ascii="Arial" w:hAnsi="Arial" w:cs="Arial"/>
          <w:sz w:val="24"/>
          <w:szCs w:val="24"/>
        </w:rPr>
        <w:t xml:space="preserve">Excess </w:t>
      </w:r>
      <w:r>
        <w:rPr>
          <w:rFonts w:ascii="Arial" w:hAnsi="Arial" w:cs="Arial"/>
          <w:sz w:val="24"/>
          <w:szCs w:val="24"/>
        </w:rPr>
        <w:t xml:space="preserve">Contaminated Materials are not capable of separation from the remainder of the Wood Waste load and the load is not processed. </w:t>
      </w:r>
    </w:p>
    <w:p w14:paraId="185DFA67" w14:textId="60F69E9B" w:rsidR="00886735" w:rsidRDefault="00886735" w:rsidP="00886735">
      <w:pPr>
        <w:numPr>
          <w:ilvl w:val="1"/>
          <w:numId w:val="14"/>
        </w:numPr>
        <w:tabs>
          <w:tab w:val="left" w:pos="180"/>
        </w:tabs>
        <w:jc w:val="both"/>
        <w:rPr>
          <w:rFonts w:ascii="Arial" w:hAnsi="Arial" w:cs="Arial"/>
          <w:sz w:val="24"/>
          <w:szCs w:val="24"/>
        </w:rPr>
      </w:pPr>
      <w:r>
        <w:rPr>
          <w:rFonts w:ascii="Arial" w:hAnsi="Arial" w:cs="Arial"/>
          <w:sz w:val="24"/>
          <w:szCs w:val="24"/>
        </w:rPr>
        <w:t xml:space="preserve">The Contractor shall be liable for all costs associated with the management, handling and disposal of </w:t>
      </w:r>
      <w:r w:rsidRPr="00B429D1">
        <w:rPr>
          <w:rFonts w:ascii="Arial" w:hAnsi="Arial" w:cs="Arial"/>
          <w:sz w:val="24"/>
          <w:szCs w:val="24"/>
        </w:rPr>
        <w:t>up to and including 5% by</w:t>
      </w:r>
      <w:r>
        <w:rPr>
          <w:rFonts w:ascii="Arial" w:hAnsi="Arial" w:cs="Arial"/>
          <w:sz w:val="24"/>
          <w:szCs w:val="24"/>
        </w:rPr>
        <w:t xml:space="preserve"> weight or volume of Contaminated Material in each individual load. Where an individual load of Wood Waste contains 5% or less by weight or volume of Contaminated Material, then such loads shall be disregarded in calculating the Contaminated Materials Payment. </w:t>
      </w:r>
    </w:p>
    <w:p w14:paraId="685C0EF7" w14:textId="2D743F44" w:rsidR="00886735" w:rsidRDefault="00886735" w:rsidP="00886735">
      <w:pPr>
        <w:numPr>
          <w:ilvl w:val="1"/>
          <w:numId w:val="14"/>
        </w:numPr>
        <w:tabs>
          <w:tab w:val="left" w:pos="180"/>
        </w:tabs>
        <w:jc w:val="both"/>
        <w:rPr>
          <w:rFonts w:ascii="Arial" w:hAnsi="Arial" w:cs="Arial"/>
          <w:sz w:val="24"/>
          <w:szCs w:val="24"/>
        </w:rPr>
      </w:pPr>
      <w:r>
        <w:rPr>
          <w:rFonts w:ascii="Arial" w:hAnsi="Arial" w:cs="Arial"/>
          <w:sz w:val="24"/>
          <w:szCs w:val="24"/>
        </w:rPr>
        <w:t>Where a load of Wood Waste contains in excess of 5% by weight or volume of Contaminated Material (Excess Contaminated Material) as determined in line with the Wood Waste Load Acceptance Procedure, then the Authority shall bear 100% of the costs of disposing of the Excess Contaminated Material.</w:t>
      </w:r>
    </w:p>
    <w:p w14:paraId="2EB719DC" w14:textId="77777777" w:rsidR="00886735" w:rsidRDefault="00886735" w:rsidP="00886735">
      <w:pPr>
        <w:numPr>
          <w:ilvl w:val="1"/>
          <w:numId w:val="14"/>
        </w:numPr>
        <w:tabs>
          <w:tab w:val="left" w:pos="180"/>
        </w:tabs>
        <w:jc w:val="both"/>
        <w:rPr>
          <w:rFonts w:ascii="Arial" w:hAnsi="Arial" w:cs="Arial"/>
          <w:sz w:val="24"/>
          <w:szCs w:val="24"/>
        </w:rPr>
      </w:pPr>
      <w:r>
        <w:rPr>
          <w:rFonts w:ascii="Arial" w:hAnsi="Arial" w:cs="Arial"/>
          <w:sz w:val="24"/>
          <w:szCs w:val="24"/>
        </w:rPr>
        <w:t>For the avoidance of doubt:</w:t>
      </w:r>
    </w:p>
    <w:p w14:paraId="4167D7A0" w14:textId="70E849E5" w:rsidR="00886735" w:rsidRPr="003A2EF4" w:rsidRDefault="00886735" w:rsidP="00886735">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where a load of Wood Waste </w:t>
      </w:r>
      <w:r w:rsidRPr="00C40AE9">
        <w:rPr>
          <w:rFonts w:ascii="Arial" w:hAnsi="Arial" w:cs="Arial"/>
          <w:sz w:val="24"/>
          <w:szCs w:val="24"/>
        </w:rPr>
        <w:t xml:space="preserve">contains both Contaminated Material and Prohibited Material and which has been rejected in accordance with the </w:t>
      </w:r>
      <w:r>
        <w:rPr>
          <w:rFonts w:ascii="Arial" w:hAnsi="Arial" w:cs="Arial"/>
          <w:sz w:val="24"/>
          <w:szCs w:val="24"/>
        </w:rPr>
        <w:t xml:space="preserve">Wood Waste Load </w:t>
      </w:r>
      <w:r w:rsidRPr="00C40AE9">
        <w:rPr>
          <w:rFonts w:ascii="Arial" w:hAnsi="Arial" w:cs="Arial"/>
          <w:sz w:val="24"/>
          <w:szCs w:val="24"/>
        </w:rPr>
        <w:t>Acceptance Procedure, payment by the Aut</w:t>
      </w:r>
      <w:r>
        <w:rPr>
          <w:rFonts w:ascii="Arial" w:hAnsi="Arial" w:cs="Arial"/>
          <w:sz w:val="24"/>
          <w:szCs w:val="24"/>
        </w:rPr>
        <w:t xml:space="preserve">hority for the disposal of any Excess </w:t>
      </w:r>
      <w:r w:rsidRPr="00C40AE9">
        <w:rPr>
          <w:rFonts w:ascii="Arial" w:hAnsi="Arial" w:cs="Arial"/>
          <w:sz w:val="24"/>
          <w:szCs w:val="24"/>
        </w:rPr>
        <w:t xml:space="preserve">Contaminated Material and Prohibited Material will only be made once under either the </w:t>
      </w:r>
      <w:r>
        <w:rPr>
          <w:rFonts w:ascii="Arial" w:hAnsi="Arial" w:cs="Arial"/>
          <w:sz w:val="24"/>
          <w:szCs w:val="24"/>
        </w:rPr>
        <w:t xml:space="preserve">Excess </w:t>
      </w:r>
      <w:r w:rsidRPr="00C40AE9">
        <w:rPr>
          <w:rFonts w:ascii="Arial" w:hAnsi="Arial" w:cs="Arial"/>
          <w:sz w:val="24"/>
          <w:szCs w:val="24"/>
        </w:rPr>
        <w:t>Contaminated Materials Payment or t</w:t>
      </w:r>
      <w:r>
        <w:rPr>
          <w:rFonts w:ascii="Arial" w:hAnsi="Arial" w:cs="Arial"/>
          <w:sz w:val="24"/>
          <w:szCs w:val="24"/>
        </w:rPr>
        <w:t>he Prohibited Materials Payment; and</w:t>
      </w:r>
    </w:p>
    <w:p w14:paraId="47C7F2A3" w14:textId="77777777" w:rsidR="00886735" w:rsidRPr="00C40AE9" w:rsidRDefault="00886735" w:rsidP="00886735">
      <w:pPr>
        <w:pStyle w:val="ListParagraph"/>
        <w:numPr>
          <w:ilvl w:val="0"/>
          <w:numId w:val="19"/>
        </w:numPr>
        <w:tabs>
          <w:tab w:val="left" w:pos="180"/>
        </w:tabs>
        <w:jc w:val="both"/>
        <w:rPr>
          <w:rFonts w:ascii="Arial" w:hAnsi="Arial" w:cs="Arial"/>
          <w:sz w:val="24"/>
          <w:szCs w:val="24"/>
        </w:rPr>
      </w:pPr>
      <w:r>
        <w:rPr>
          <w:rFonts w:ascii="Arial" w:hAnsi="Arial" w:cs="Arial"/>
          <w:sz w:val="24"/>
          <w:szCs w:val="24"/>
        </w:rPr>
        <w:t>the tonnage of Contaminated</w:t>
      </w:r>
      <w:r w:rsidRPr="00C40AE9">
        <w:rPr>
          <w:rFonts w:ascii="Arial" w:hAnsi="Arial" w:cs="Arial"/>
          <w:sz w:val="24"/>
          <w:szCs w:val="24"/>
        </w:rPr>
        <w:t xml:space="preserve"> Ma</w:t>
      </w:r>
      <w:r>
        <w:rPr>
          <w:rFonts w:ascii="Arial" w:hAnsi="Arial" w:cs="Arial"/>
          <w:sz w:val="24"/>
          <w:szCs w:val="24"/>
        </w:rPr>
        <w:t xml:space="preserve">terials </w:t>
      </w:r>
      <w:r w:rsidRPr="00C40AE9">
        <w:rPr>
          <w:rFonts w:ascii="Arial" w:hAnsi="Arial" w:cs="Arial"/>
          <w:sz w:val="24"/>
          <w:szCs w:val="24"/>
        </w:rPr>
        <w:t xml:space="preserve">shall be excluded from the calculation of the Base Payment in paragraph 3. </w:t>
      </w:r>
    </w:p>
    <w:p w14:paraId="5CB42510" w14:textId="77777777" w:rsidR="00886735" w:rsidRPr="00324601" w:rsidRDefault="00886735" w:rsidP="00886735">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Pr="00324601">
        <w:rPr>
          <w:rFonts w:ascii="Arial" w:hAnsi="Arial" w:cs="Arial"/>
          <w:sz w:val="24"/>
          <w:szCs w:val="24"/>
        </w:rPr>
        <w:t>Excess Contaminated Materials Payment shall be calculated as follows:</w:t>
      </w:r>
    </w:p>
    <w:tbl>
      <w:tblPr>
        <w:tblW w:w="0" w:type="auto"/>
        <w:tblInd w:w="817" w:type="dxa"/>
        <w:tblLook w:val="04A0" w:firstRow="1" w:lastRow="0" w:firstColumn="1" w:lastColumn="0" w:noHBand="0" w:noVBand="1"/>
      </w:tblPr>
      <w:tblGrid>
        <w:gridCol w:w="1193"/>
        <w:gridCol w:w="530"/>
        <w:gridCol w:w="6530"/>
      </w:tblGrid>
      <w:tr w:rsidR="00886735" w:rsidRPr="00324601" w14:paraId="23666217" w14:textId="77777777" w:rsidTr="00886735">
        <w:tc>
          <w:tcPr>
            <w:tcW w:w="1193" w:type="dxa"/>
            <w:shd w:val="clear" w:color="auto" w:fill="auto"/>
          </w:tcPr>
          <w:p w14:paraId="05FECC74" w14:textId="77777777" w:rsidR="00886735" w:rsidRPr="00324601" w:rsidRDefault="00886735" w:rsidP="00886735">
            <w:pPr>
              <w:pStyle w:val="ListParagraph"/>
              <w:spacing w:before="120" w:after="120" w:line="360" w:lineRule="auto"/>
              <w:ind w:left="0"/>
              <w:rPr>
                <w:rFonts w:ascii="Arial" w:hAnsi="Arial" w:cs="Arial"/>
                <w:b/>
                <w:sz w:val="24"/>
                <w:szCs w:val="24"/>
              </w:rPr>
            </w:pPr>
            <w:r w:rsidRPr="00324601">
              <w:rPr>
                <w:rFonts w:ascii="Arial" w:hAnsi="Arial" w:cs="Arial"/>
                <w:b/>
                <w:sz w:val="24"/>
                <w:szCs w:val="24"/>
              </w:rPr>
              <w:t>ECM</w:t>
            </w:r>
          </w:p>
        </w:tc>
        <w:tc>
          <w:tcPr>
            <w:tcW w:w="530" w:type="dxa"/>
            <w:shd w:val="clear" w:color="auto" w:fill="auto"/>
          </w:tcPr>
          <w:p w14:paraId="1AF6385D"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530" w:type="dxa"/>
            <w:shd w:val="clear" w:color="auto" w:fill="auto"/>
          </w:tcPr>
          <w:p w14:paraId="72DD006E" w14:textId="77777777"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b/>
                <w:sz w:val="24"/>
                <w:szCs w:val="24"/>
              </w:rPr>
              <w:t xml:space="preserve">∑(((LFG * I) </w:t>
            </w:r>
            <w:r w:rsidRPr="00324601">
              <w:rPr>
                <w:rFonts w:ascii="Arial" w:hAnsi="Arial" w:cs="Arial"/>
                <w:sz w:val="24"/>
                <w:szCs w:val="24"/>
              </w:rPr>
              <w:t>+</w:t>
            </w:r>
            <w:r w:rsidRPr="00324601">
              <w:rPr>
                <w:rFonts w:ascii="Arial" w:hAnsi="Arial" w:cs="Arial"/>
                <w:b/>
                <w:sz w:val="24"/>
                <w:szCs w:val="24"/>
              </w:rPr>
              <w:t xml:space="preserve"> LFT) * ECMLT)</w:t>
            </w:r>
            <w:r w:rsidRPr="00324601">
              <w:rPr>
                <w:rFonts w:ascii="Arial" w:hAnsi="Arial" w:cs="Arial"/>
                <w:sz w:val="24"/>
                <w:szCs w:val="24"/>
              </w:rPr>
              <w:t xml:space="preserve"> +</w:t>
            </w:r>
            <w:r w:rsidRPr="00324601">
              <w:rPr>
                <w:rFonts w:ascii="Arial" w:hAnsi="Arial" w:cs="Arial"/>
                <w:b/>
                <w:sz w:val="24"/>
                <w:szCs w:val="24"/>
              </w:rPr>
              <w:t xml:space="preserve"> ((EfWGF * I) * ECMEfWT)  </w:t>
            </w:r>
            <w:r w:rsidRPr="00324601">
              <w:rPr>
                <w:rFonts w:ascii="Arial" w:hAnsi="Arial" w:cs="Arial"/>
                <w:szCs w:val="22"/>
              </w:rPr>
              <w:t>+</w:t>
            </w:r>
            <w:r w:rsidRPr="00324601">
              <w:rPr>
                <w:rFonts w:ascii="Arial" w:hAnsi="Arial" w:cs="Arial"/>
                <w:b/>
                <w:szCs w:val="22"/>
              </w:rPr>
              <w:t xml:space="preserve">    </w:t>
            </w:r>
            <w:r w:rsidRPr="00324601">
              <w:rPr>
                <w:rFonts w:ascii="Arial" w:hAnsi="Arial" w:cs="Arial"/>
                <w:b/>
                <w:sz w:val="24"/>
                <w:szCs w:val="24"/>
              </w:rPr>
              <w:t xml:space="preserve">((TGF * I) * ECMTT)  </w:t>
            </w:r>
          </w:p>
        </w:tc>
      </w:tr>
    </w:tbl>
    <w:p w14:paraId="29CDD603" w14:textId="77777777" w:rsidR="00886735" w:rsidRPr="00324601" w:rsidRDefault="00886735" w:rsidP="00886735">
      <w:pPr>
        <w:tabs>
          <w:tab w:val="left" w:pos="180"/>
        </w:tabs>
        <w:ind w:left="567"/>
        <w:rPr>
          <w:rFonts w:ascii="Arial" w:hAnsi="Arial" w:cs="Arial"/>
          <w:sz w:val="24"/>
          <w:szCs w:val="24"/>
        </w:rPr>
      </w:pPr>
      <w:r w:rsidRPr="00324601">
        <w:rPr>
          <w:rFonts w:ascii="Arial" w:hAnsi="Arial" w:cs="Arial"/>
          <w:sz w:val="24"/>
          <w:szCs w:val="24"/>
        </w:rPr>
        <w:t>Where:</w:t>
      </w:r>
    </w:p>
    <w:tbl>
      <w:tblPr>
        <w:tblW w:w="0" w:type="auto"/>
        <w:tblInd w:w="817" w:type="dxa"/>
        <w:tblLook w:val="04A0" w:firstRow="1" w:lastRow="0" w:firstColumn="1" w:lastColumn="0" w:noHBand="0" w:noVBand="1"/>
      </w:tblPr>
      <w:tblGrid>
        <w:gridCol w:w="1363"/>
        <w:gridCol w:w="524"/>
        <w:gridCol w:w="6366"/>
      </w:tblGrid>
      <w:tr w:rsidR="00886735" w:rsidRPr="00324601" w14:paraId="1095A3D1" w14:textId="77777777" w:rsidTr="00886735">
        <w:tc>
          <w:tcPr>
            <w:tcW w:w="1363" w:type="dxa"/>
            <w:shd w:val="clear" w:color="auto" w:fill="auto"/>
          </w:tcPr>
          <w:p w14:paraId="5897F9C5"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524" w:type="dxa"/>
            <w:shd w:val="clear" w:color="auto" w:fill="auto"/>
          </w:tcPr>
          <w:p w14:paraId="5955DBBF"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4DDC1EC7" w14:textId="36B17B55"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 xml:space="preserve">The sum of each of the </w:t>
            </w:r>
            <w:r w:rsidR="006D0EB8">
              <w:rPr>
                <w:rFonts w:ascii="Arial" w:hAnsi="Arial" w:cs="Arial"/>
                <w:sz w:val="24"/>
                <w:szCs w:val="24"/>
              </w:rPr>
              <w:t xml:space="preserve">Excess </w:t>
            </w:r>
            <w:r w:rsidRPr="00324601">
              <w:rPr>
                <w:rFonts w:ascii="Arial" w:hAnsi="Arial" w:cs="Arial"/>
                <w:sz w:val="24"/>
                <w:szCs w:val="24"/>
              </w:rPr>
              <w:t>Contaminated Material payments</w:t>
            </w:r>
          </w:p>
        </w:tc>
      </w:tr>
      <w:tr w:rsidR="00886735" w:rsidRPr="00324601" w14:paraId="79C2D589" w14:textId="77777777" w:rsidTr="00886735">
        <w:tc>
          <w:tcPr>
            <w:tcW w:w="1363" w:type="dxa"/>
            <w:shd w:val="clear" w:color="auto" w:fill="auto"/>
          </w:tcPr>
          <w:p w14:paraId="57BA5580"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lastRenderedPageBreak/>
              <w:t>LFG</w:t>
            </w:r>
          </w:p>
        </w:tc>
        <w:tc>
          <w:tcPr>
            <w:tcW w:w="524" w:type="dxa"/>
            <w:shd w:val="clear" w:color="auto" w:fill="auto"/>
          </w:tcPr>
          <w:p w14:paraId="226F01C5"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17A3961F" w14:textId="77777777"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The Landfill Gate Fee per Tonne as set out in Schedule [ ]  (Schedule of Rates, Item 5.1)</w:t>
            </w:r>
          </w:p>
        </w:tc>
      </w:tr>
      <w:tr w:rsidR="00886735" w:rsidRPr="00324601" w14:paraId="4D6B07E0" w14:textId="77777777" w:rsidTr="00886735">
        <w:tc>
          <w:tcPr>
            <w:tcW w:w="1363" w:type="dxa"/>
            <w:shd w:val="clear" w:color="auto" w:fill="auto"/>
          </w:tcPr>
          <w:p w14:paraId="4286E467"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LFT</w:t>
            </w:r>
          </w:p>
        </w:tc>
        <w:tc>
          <w:tcPr>
            <w:tcW w:w="524" w:type="dxa"/>
            <w:shd w:val="clear" w:color="auto" w:fill="auto"/>
          </w:tcPr>
          <w:p w14:paraId="4BF5122B"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13C6D1CB" w14:textId="77777777"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Prevailing rate of Landfill Tax for Active Waste per tonne</w:t>
            </w:r>
          </w:p>
        </w:tc>
      </w:tr>
      <w:tr w:rsidR="00886735" w:rsidRPr="00324601" w14:paraId="61D36CD4" w14:textId="77777777" w:rsidTr="00886735">
        <w:tc>
          <w:tcPr>
            <w:tcW w:w="1363" w:type="dxa"/>
            <w:shd w:val="clear" w:color="auto" w:fill="auto"/>
          </w:tcPr>
          <w:p w14:paraId="1E19FFE2"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ECMLT</w:t>
            </w:r>
          </w:p>
        </w:tc>
        <w:tc>
          <w:tcPr>
            <w:tcW w:w="524" w:type="dxa"/>
            <w:shd w:val="clear" w:color="auto" w:fill="auto"/>
          </w:tcPr>
          <w:p w14:paraId="667A3CF8"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7A81D4F3" w14:textId="17F867B9"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The tonnage of each Excess Contaminated Material rejected as contaminated in line with the Wood Waste Load Acceptance Procedure which is Landfilled in a Contract Month</w:t>
            </w:r>
          </w:p>
        </w:tc>
      </w:tr>
      <w:tr w:rsidR="00886735" w:rsidRPr="00324601" w14:paraId="15BECC34" w14:textId="77777777" w:rsidTr="00886735">
        <w:tc>
          <w:tcPr>
            <w:tcW w:w="1363" w:type="dxa"/>
            <w:shd w:val="clear" w:color="auto" w:fill="auto"/>
          </w:tcPr>
          <w:p w14:paraId="0702F948"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EfWGF</w:t>
            </w:r>
          </w:p>
        </w:tc>
        <w:tc>
          <w:tcPr>
            <w:tcW w:w="524" w:type="dxa"/>
            <w:shd w:val="clear" w:color="auto" w:fill="auto"/>
          </w:tcPr>
          <w:p w14:paraId="1821E0BA"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66B7016E" w14:textId="77777777"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The Energy from Waste Gate Fee as set out in Schedule [ ]  (Schedule of Rates, Item 5.2)</w:t>
            </w:r>
          </w:p>
        </w:tc>
      </w:tr>
      <w:tr w:rsidR="00886735" w:rsidRPr="00324601" w14:paraId="5A11F526" w14:textId="77777777" w:rsidTr="00886735">
        <w:tc>
          <w:tcPr>
            <w:tcW w:w="1363" w:type="dxa"/>
            <w:shd w:val="clear" w:color="auto" w:fill="auto"/>
          </w:tcPr>
          <w:p w14:paraId="53ACA84D"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ECMEfWT</w:t>
            </w:r>
          </w:p>
        </w:tc>
        <w:tc>
          <w:tcPr>
            <w:tcW w:w="524" w:type="dxa"/>
            <w:shd w:val="clear" w:color="auto" w:fill="auto"/>
          </w:tcPr>
          <w:p w14:paraId="21C181C5"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179C1658" w14:textId="0A67A9ED"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The tonnage of each Excess Contaminated Material rejected as contaminated in line with the Wood Waste Load Acceptance Procedure which is Delivered to an Energy from Waste Facility in a Contract Month</w:t>
            </w:r>
          </w:p>
        </w:tc>
      </w:tr>
      <w:tr w:rsidR="00886735" w:rsidRPr="00324601" w14:paraId="411F7CE4" w14:textId="77777777" w:rsidTr="00886735">
        <w:tc>
          <w:tcPr>
            <w:tcW w:w="1363" w:type="dxa"/>
            <w:shd w:val="clear" w:color="auto" w:fill="auto"/>
          </w:tcPr>
          <w:p w14:paraId="7DF6A212"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TGF</w:t>
            </w:r>
          </w:p>
        </w:tc>
        <w:tc>
          <w:tcPr>
            <w:tcW w:w="524" w:type="dxa"/>
            <w:shd w:val="clear" w:color="auto" w:fill="auto"/>
          </w:tcPr>
          <w:p w14:paraId="79B4829F"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1D041828" w14:textId="77777777"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The Treatment Gate Fee as set out in Schedule [ ]  (Schedule of Rates, Item 5.3)</w:t>
            </w:r>
          </w:p>
        </w:tc>
      </w:tr>
      <w:tr w:rsidR="00886735" w:rsidRPr="00AA6835" w14:paraId="66378930" w14:textId="77777777" w:rsidTr="00886735">
        <w:tc>
          <w:tcPr>
            <w:tcW w:w="1363" w:type="dxa"/>
            <w:shd w:val="clear" w:color="auto" w:fill="auto"/>
          </w:tcPr>
          <w:p w14:paraId="7006FFCE"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ECMTT</w:t>
            </w:r>
          </w:p>
        </w:tc>
        <w:tc>
          <w:tcPr>
            <w:tcW w:w="524" w:type="dxa"/>
            <w:shd w:val="clear" w:color="auto" w:fill="auto"/>
          </w:tcPr>
          <w:p w14:paraId="57907EE4" w14:textId="77777777" w:rsidR="00886735" w:rsidRPr="00324601" w:rsidRDefault="00886735" w:rsidP="00886735">
            <w:pPr>
              <w:spacing w:before="120" w:after="120" w:line="360" w:lineRule="auto"/>
              <w:rPr>
                <w:rFonts w:ascii="Arial" w:hAnsi="Arial" w:cs="Arial"/>
                <w:b/>
                <w:sz w:val="24"/>
                <w:szCs w:val="24"/>
              </w:rPr>
            </w:pPr>
            <w:r w:rsidRPr="00324601">
              <w:rPr>
                <w:rFonts w:ascii="Arial" w:hAnsi="Arial" w:cs="Arial"/>
                <w:b/>
                <w:sz w:val="24"/>
                <w:szCs w:val="24"/>
              </w:rPr>
              <w:t>=</w:t>
            </w:r>
          </w:p>
        </w:tc>
        <w:tc>
          <w:tcPr>
            <w:tcW w:w="6366" w:type="dxa"/>
            <w:shd w:val="clear" w:color="auto" w:fill="auto"/>
          </w:tcPr>
          <w:p w14:paraId="5D60D0CF" w14:textId="70A2C66C" w:rsidR="00886735" w:rsidRPr="00324601" w:rsidRDefault="00886735" w:rsidP="00886735">
            <w:pPr>
              <w:spacing w:before="120" w:after="120" w:line="240" w:lineRule="auto"/>
              <w:jc w:val="both"/>
              <w:rPr>
                <w:rFonts w:ascii="Arial" w:hAnsi="Arial" w:cs="Arial"/>
                <w:sz w:val="24"/>
                <w:szCs w:val="24"/>
              </w:rPr>
            </w:pPr>
            <w:r w:rsidRPr="00324601">
              <w:rPr>
                <w:rFonts w:ascii="Arial" w:hAnsi="Arial" w:cs="Arial"/>
                <w:sz w:val="24"/>
                <w:szCs w:val="24"/>
              </w:rPr>
              <w:t>The tonnage of each Excess Contaminated rejected as contaminated in line with the Wood Waste Load Acceptance Procedure which is Delivered for Treatment in a Contract Month</w:t>
            </w:r>
          </w:p>
        </w:tc>
      </w:tr>
      <w:tr w:rsidR="00886735" w:rsidRPr="00AA6835" w14:paraId="40CE5762" w14:textId="77777777" w:rsidTr="00886735">
        <w:tc>
          <w:tcPr>
            <w:tcW w:w="1363" w:type="dxa"/>
            <w:shd w:val="clear" w:color="auto" w:fill="auto"/>
          </w:tcPr>
          <w:p w14:paraId="7B96D72B" w14:textId="77777777" w:rsidR="00886735" w:rsidRPr="00AA6835" w:rsidRDefault="00886735" w:rsidP="00886735">
            <w:pPr>
              <w:spacing w:before="120" w:after="120" w:line="360" w:lineRule="auto"/>
              <w:rPr>
                <w:rFonts w:ascii="Arial" w:hAnsi="Arial" w:cs="Arial"/>
                <w:b/>
                <w:sz w:val="24"/>
                <w:szCs w:val="24"/>
              </w:rPr>
            </w:pPr>
            <w:r>
              <w:rPr>
                <w:rFonts w:ascii="Arial" w:hAnsi="Arial" w:cs="Arial"/>
                <w:b/>
                <w:sz w:val="24"/>
                <w:szCs w:val="24"/>
              </w:rPr>
              <w:t>I</w:t>
            </w:r>
          </w:p>
        </w:tc>
        <w:tc>
          <w:tcPr>
            <w:tcW w:w="524" w:type="dxa"/>
            <w:shd w:val="clear" w:color="auto" w:fill="auto"/>
          </w:tcPr>
          <w:p w14:paraId="64C97991" w14:textId="77777777" w:rsidR="00886735" w:rsidRPr="00AA6835" w:rsidRDefault="00886735" w:rsidP="00886735">
            <w:pPr>
              <w:spacing w:before="120" w:after="120" w:line="360" w:lineRule="auto"/>
              <w:rPr>
                <w:rFonts w:ascii="Arial" w:hAnsi="Arial" w:cs="Arial"/>
                <w:b/>
                <w:sz w:val="24"/>
                <w:szCs w:val="24"/>
              </w:rPr>
            </w:pPr>
            <w:r w:rsidRPr="00AA6835">
              <w:rPr>
                <w:rFonts w:ascii="Arial" w:hAnsi="Arial" w:cs="Arial"/>
                <w:b/>
                <w:sz w:val="24"/>
                <w:szCs w:val="24"/>
              </w:rPr>
              <w:t>=</w:t>
            </w:r>
          </w:p>
        </w:tc>
        <w:tc>
          <w:tcPr>
            <w:tcW w:w="6366" w:type="dxa"/>
            <w:shd w:val="clear" w:color="auto" w:fill="auto"/>
          </w:tcPr>
          <w:p w14:paraId="20498DB7" w14:textId="77777777" w:rsidR="00886735" w:rsidRPr="00AA6835" w:rsidRDefault="00886735" w:rsidP="00886735">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bl>
    <w:p w14:paraId="129A5FD2" w14:textId="2FA30B61" w:rsidR="00364898" w:rsidRPr="00466352" w:rsidRDefault="00364898" w:rsidP="00364898">
      <w:pPr>
        <w:tabs>
          <w:tab w:val="left" w:pos="180"/>
        </w:tabs>
        <w:ind w:left="567"/>
        <w:rPr>
          <w:rFonts w:ascii="Arial" w:hAnsi="Arial" w:cs="Arial"/>
          <w:sz w:val="24"/>
          <w:szCs w:val="24"/>
          <w:highlight w:val="yellow"/>
        </w:rPr>
      </w:pPr>
      <w:bookmarkStart w:id="5" w:name="OLE_LINK2"/>
      <w:bookmarkStart w:id="6" w:name="OLE_LINK3"/>
    </w:p>
    <w:bookmarkEnd w:id="5"/>
    <w:bookmarkEnd w:id="6"/>
    <w:p w14:paraId="5D3EBE27" w14:textId="77777777" w:rsidR="00B40BAA" w:rsidRDefault="00B40BAA" w:rsidP="00B40BAA">
      <w:pPr>
        <w:tabs>
          <w:tab w:val="left" w:pos="180"/>
        </w:tabs>
        <w:ind w:left="567"/>
        <w:rPr>
          <w:rFonts w:ascii="Arial" w:hAnsi="Arial" w:cs="Arial"/>
          <w:sz w:val="24"/>
          <w:szCs w:val="24"/>
        </w:rPr>
      </w:pPr>
    </w:p>
    <w:p w14:paraId="5A688028" w14:textId="1038A2A8" w:rsidR="00C65F1F" w:rsidRDefault="00C65F1F" w:rsidP="00C65F1F">
      <w:pPr>
        <w:tabs>
          <w:tab w:val="left" w:pos="1320"/>
        </w:tabs>
        <w:rPr>
          <w:rFonts w:ascii="Arial" w:hAnsi="Arial" w:cs="Arial"/>
          <w:sz w:val="24"/>
          <w:szCs w:val="24"/>
        </w:rPr>
      </w:pPr>
      <w:r>
        <w:rPr>
          <w:rFonts w:ascii="Arial" w:hAnsi="Arial" w:cs="Arial"/>
          <w:sz w:val="24"/>
          <w:szCs w:val="24"/>
        </w:rPr>
        <w:br w:type="page"/>
      </w:r>
    </w:p>
    <w:p w14:paraId="23A9FC34" w14:textId="76095479" w:rsidR="00540D0F" w:rsidRPr="008530C9" w:rsidRDefault="007D202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HAULAGE</w:t>
      </w:r>
      <w:r w:rsidR="00540D0F">
        <w:rPr>
          <w:rFonts w:ascii="Arial" w:hAnsi="Arial" w:cs="Arial"/>
          <w:b/>
          <w:sz w:val="24"/>
          <w:szCs w:val="24"/>
        </w:rPr>
        <w:t xml:space="preserve"> DEDUCTION (“</w:t>
      </w:r>
      <w:r>
        <w:rPr>
          <w:rFonts w:ascii="Arial" w:hAnsi="Arial" w:cs="Arial"/>
          <w:b/>
          <w:sz w:val="24"/>
          <w:szCs w:val="24"/>
        </w:rPr>
        <w:t>H</w:t>
      </w:r>
      <w:r w:rsidR="00540D0F">
        <w:rPr>
          <w:rFonts w:ascii="Arial" w:hAnsi="Arial" w:cs="Arial"/>
          <w:b/>
          <w:sz w:val="24"/>
          <w:szCs w:val="24"/>
        </w:rPr>
        <w:t>”)</w:t>
      </w:r>
    </w:p>
    <w:p w14:paraId="67DDB48C" w14:textId="14C83C89" w:rsidR="00540D0F" w:rsidRDefault="000543A4"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C40AE9">
        <w:rPr>
          <w:rFonts w:ascii="Arial" w:hAnsi="Arial" w:cs="Arial"/>
          <w:sz w:val="24"/>
          <w:szCs w:val="24"/>
        </w:rPr>
        <w:t xml:space="preserve">here the </w:t>
      </w:r>
      <w:r w:rsidR="00DB483E" w:rsidRPr="00B429D1">
        <w:rPr>
          <w:rFonts w:ascii="Arial" w:hAnsi="Arial" w:cs="Arial"/>
          <w:sz w:val="24"/>
          <w:szCs w:val="24"/>
        </w:rPr>
        <w:t>C</w:t>
      </w:r>
      <w:r w:rsidR="007B4E56" w:rsidRPr="00B429D1">
        <w:rPr>
          <w:rFonts w:ascii="Arial" w:hAnsi="Arial" w:cs="Arial"/>
          <w:sz w:val="24"/>
          <w:szCs w:val="24"/>
        </w:rPr>
        <w:t>ontra</w:t>
      </w:r>
      <w:r w:rsidR="00C8516B" w:rsidRPr="00B429D1">
        <w:rPr>
          <w:rFonts w:ascii="Arial" w:hAnsi="Arial" w:cs="Arial"/>
          <w:sz w:val="24"/>
          <w:szCs w:val="24"/>
        </w:rPr>
        <w:t>ctor is not able to Accept Wood</w:t>
      </w:r>
      <w:r w:rsidR="007B4E56" w:rsidRPr="00B429D1">
        <w:rPr>
          <w:rFonts w:ascii="Arial" w:hAnsi="Arial" w:cs="Arial"/>
          <w:sz w:val="24"/>
          <w:szCs w:val="24"/>
        </w:rPr>
        <w:t xml:space="preserve"> Waste</w:t>
      </w:r>
      <w:r w:rsidR="00C40AE9" w:rsidRPr="00B429D1">
        <w:rPr>
          <w:rFonts w:ascii="Arial" w:hAnsi="Arial" w:cs="Arial"/>
          <w:sz w:val="24"/>
          <w:szCs w:val="24"/>
        </w:rPr>
        <w:t xml:space="preserve"> </w:t>
      </w:r>
      <w:r w:rsidR="00DB483E" w:rsidRPr="00B429D1">
        <w:rPr>
          <w:rFonts w:ascii="Arial" w:hAnsi="Arial" w:cs="Arial"/>
          <w:sz w:val="24"/>
          <w:szCs w:val="24"/>
        </w:rPr>
        <w:t>at</w:t>
      </w:r>
      <w:r w:rsidR="00C40AE9" w:rsidRPr="00B429D1">
        <w:rPr>
          <w:rFonts w:ascii="Arial" w:hAnsi="Arial" w:cs="Arial"/>
          <w:sz w:val="24"/>
          <w:szCs w:val="24"/>
        </w:rPr>
        <w:t xml:space="preserve"> </w:t>
      </w:r>
      <w:r w:rsidR="00540D0F" w:rsidRPr="00B429D1">
        <w:rPr>
          <w:rFonts w:ascii="Arial" w:hAnsi="Arial" w:cs="Arial"/>
          <w:sz w:val="24"/>
          <w:szCs w:val="24"/>
        </w:rPr>
        <w:t xml:space="preserve">the </w:t>
      </w:r>
      <w:r w:rsidR="00F86029" w:rsidRPr="00B429D1">
        <w:rPr>
          <w:rFonts w:ascii="Arial" w:hAnsi="Arial" w:cs="Arial"/>
          <w:sz w:val="24"/>
          <w:szCs w:val="24"/>
        </w:rPr>
        <w:t xml:space="preserve">agreed </w:t>
      </w:r>
      <w:r w:rsidR="00540D0F" w:rsidRPr="00B429D1">
        <w:rPr>
          <w:rFonts w:ascii="Arial" w:hAnsi="Arial" w:cs="Arial"/>
          <w:sz w:val="24"/>
          <w:szCs w:val="24"/>
        </w:rPr>
        <w:t>Reception Point</w:t>
      </w:r>
      <w:r w:rsidR="008F7469" w:rsidRPr="00B429D1">
        <w:rPr>
          <w:rFonts w:ascii="Arial" w:hAnsi="Arial" w:cs="Arial"/>
          <w:sz w:val="24"/>
          <w:szCs w:val="24"/>
        </w:rPr>
        <w:t xml:space="preserve"> (s)</w:t>
      </w:r>
      <w:r w:rsidR="00F86029" w:rsidRPr="00B429D1">
        <w:rPr>
          <w:rFonts w:ascii="Arial" w:hAnsi="Arial" w:cs="Arial"/>
          <w:sz w:val="24"/>
          <w:szCs w:val="24"/>
        </w:rPr>
        <w:t xml:space="preserve"> as set out in the Method Stateme</w:t>
      </w:r>
      <w:r w:rsidR="007B4E56" w:rsidRPr="00B429D1">
        <w:rPr>
          <w:rFonts w:ascii="Arial" w:hAnsi="Arial" w:cs="Arial"/>
          <w:sz w:val="24"/>
          <w:szCs w:val="24"/>
        </w:rPr>
        <w:t>nt contained within Schedule [ ]</w:t>
      </w:r>
      <w:r w:rsidR="007B4E56">
        <w:rPr>
          <w:rFonts w:ascii="Arial" w:hAnsi="Arial" w:cs="Arial"/>
          <w:sz w:val="24"/>
          <w:szCs w:val="24"/>
        </w:rPr>
        <w:t xml:space="preserve"> </w:t>
      </w:r>
      <w:r w:rsidR="00540D0F">
        <w:rPr>
          <w:rFonts w:ascii="Arial" w:hAnsi="Arial" w:cs="Arial"/>
          <w:sz w:val="24"/>
          <w:szCs w:val="24"/>
        </w:rPr>
        <w:t xml:space="preserve"> and the Authority or its agents </w:t>
      </w:r>
      <w:r w:rsidR="00746949">
        <w:rPr>
          <w:rFonts w:ascii="Arial" w:hAnsi="Arial" w:cs="Arial"/>
          <w:sz w:val="24"/>
          <w:szCs w:val="24"/>
        </w:rPr>
        <w:t xml:space="preserve">is required to deliver </w:t>
      </w:r>
      <w:r w:rsidR="00C8516B">
        <w:rPr>
          <w:rFonts w:ascii="Arial" w:hAnsi="Arial" w:cs="Arial"/>
          <w:sz w:val="24"/>
          <w:szCs w:val="24"/>
        </w:rPr>
        <w:t>Wood</w:t>
      </w:r>
      <w:r w:rsidR="007B4E56">
        <w:rPr>
          <w:rFonts w:ascii="Arial" w:hAnsi="Arial" w:cs="Arial"/>
          <w:sz w:val="24"/>
          <w:szCs w:val="24"/>
        </w:rPr>
        <w:t xml:space="preserve"> Waste </w:t>
      </w:r>
      <w:r w:rsidR="00540D0F">
        <w:rPr>
          <w:rFonts w:ascii="Arial" w:hAnsi="Arial" w:cs="Arial"/>
          <w:sz w:val="24"/>
          <w:szCs w:val="24"/>
        </w:rPr>
        <w:t>to a Contingency Facility</w:t>
      </w:r>
      <w:r w:rsidR="008F7469">
        <w:rPr>
          <w:rFonts w:ascii="Arial" w:hAnsi="Arial" w:cs="Arial"/>
          <w:sz w:val="24"/>
          <w:szCs w:val="24"/>
        </w:rPr>
        <w:t xml:space="preserve"> (s)</w:t>
      </w:r>
      <w:r w:rsidR="00540D0F">
        <w:rPr>
          <w:rFonts w:ascii="Arial" w:hAnsi="Arial" w:cs="Arial"/>
          <w:sz w:val="24"/>
          <w:szCs w:val="24"/>
        </w:rPr>
        <w:t xml:space="preserve"> provided in the Con</w:t>
      </w:r>
      <w:r w:rsidR="007D202B">
        <w:rPr>
          <w:rFonts w:ascii="Arial" w:hAnsi="Arial" w:cs="Arial"/>
          <w:sz w:val="24"/>
          <w:szCs w:val="24"/>
        </w:rPr>
        <w:t>tingency Arrangements, a Haulage</w:t>
      </w:r>
      <w:r w:rsidR="00540D0F">
        <w:rPr>
          <w:rFonts w:ascii="Arial" w:hAnsi="Arial" w:cs="Arial"/>
          <w:sz w:val="24"/>
          <w:szCs w:val="24"/>
        </w:rPr>
        <w:t xml:space="preserve"> Deduction shall be made from the Monthly Services Payment. </w:t>
      </w:r>
    </w:p>
    <w:p w14:paraId="07A8859C" w14:textId="1BFD0E13"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w:t>
      </w:r>
      <w:r w:rsidR="00540D0F">
        <w:rPr>
          <w:rFonts w:ascii="Arial" w:hAnsi="Arial" w:cs="Arial"/>
          <w:sz w:val="24"/>
          <w:szCs w:val="24"/>
        </w:rPr>
        <w:t xml:space="preserve"> Deduction shall compensate the Authority for </w:t>
      </w:r>
      <w:r w:rsidR="003A2EF4">
        <w:rPr>
          <w:rFonts w:ascii="Arial" w:hAnsi="Arial" w:cs="Arial"/>
          <w:sz w:val="24"/>
          <w:szCs w:val="24"/>
        </w:rPr>
        <w:t xml:space="preserve">any </w:t>
      </w:r>
      <w:r w:rsidR="00540D0F">
        <w:rPr>
          <w:rFonts w:ascii="Arial" w:hAnsi="Arial" w:cs="Arial"/>
          <w:sz w:val="24"/>
          <w:szCs w:val="24"/>
        </w:rPr>
        <w:t xml:space="preserve">additional </w:t>
      </w:r>
      <w:r>
        <w:rPr>
          <w:rFonts w:ascii="Arial" w:hAnsi="Arial" w:cs="Arial"/>
          <w:sz w:val="24"/>
          <w:szCs w:val="24"/>
        </w:rPr>
        <w:t xml:space="preserve">haulage </w:t>
      </w:r>
      <w:r w:rsidR="00540D0F">
        <w:rPr>
          <w:rFonts w:ascii="Arial" w:hAnsi="Arial" w:cs="Arial"/>
          <w:sz w:val="24"/>
          <w:szCs w:val="24"/>
        </w:rPr>
        <w:t>costs incurred in the event that the Authority has to deliver to a Contingency Facility</w:t>
      </w:r>
      <w:r w:rsidR="00C40AE9">
        <w:rPr>
          <w:rFonts w:ascii="Arial" w:hAnsi="Arial" w:cs="Arial"/>
          <w:sz w:val="24"/>
          <w:szCs w:val="24"/>
        </w:rPr>
        <w:t xml:space="preserve"> (ies)</w:t>
      </w:r>
      <w:r w:rsidR="00540D0F">
        <w:rPr>
          <w:rFonts w:ascii="Arial" w:hAnsi="Arial" w:cs="Arial"/>
          <w:sz w:val="24"/>
          <w:szCs w:val="24"/>
        </w:rPr>
        <w:t xml:space="preserve">. </w:t>
      </w:r>
    </w:p>
    <w:p w14:paraId="23B45910" w14:textId="7A3B8470"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the properly incurred, demonstrable, reasonable additional haulage costs incurred by the</w:t>
      </w:r>
      <w:r w:rsidR="00995D39">
        <w:rPr>
          <w:rFonts w:ascii="Arial" w:hAnsi="Arial" w:cs="Arial"/>
          <w:sz w:val="24"/>
          <w:szCs w:val="24"/>
        </w:rPr>
        <w:t xml:space="preserve"> Authority to transport </w:t>
      </w:r>
      <w:r w:rsidR="00C8516B">
        <w:rPr>
          <w:rFonts w:ascii="Arial" w:hAnsi="Arial" w:cs="Arial"/>
          <w:sz w:val="24"/>
          <w:szCs w:val="24"/>
        </w:rPr>
        <w:t>Wood</w:t>
      </w:r>
      <w:r w:rsidR="007B4E56">
        <w:rPr>
          <w:rFonts w:ascii="Arial" w:hAnsi="Arial" w:cs="Arial"/>
          <w:sz w:val="24"/>
          <w:szCs w:val="24"/>
        </w:rPr>
        <w:t xml:space="preserve"> Waste </w:t>
      </w:r>
      <w:r>
        <w:rPr>
          <w:rFonts w:ascii="Arial" w:hAnsi="Arial" w:cs="Arial"/>
          <w:sz w:val="24"/>
          <w:szCs w:val="24"/>
        </w:rPr>
        <w:t xml:space="preserve">to the Contractor’s Contingency Facility </w:t>
      </w:r>
      <w:r w:rsidR="00DB483E">
        <w:rPr>
          <w:rFonts w:ascii="Arial" w:hAnsi="Arial" w:cs="Arial"/>
          <w:sz w:val="24"/>
          <w:szCs w:val="24"/>
        </w:rPr>
        <w:t xml:space="preserve">(ies) </w:t>
      </w:r>
      <w:r>
        <w:rPr>
          <w:rFonts w:ascii="Arial" w:hAnsi="Arial" w:cs="Arial"/>
          <w:sz w:val="24"/>
          <w:szCs w:val="24"/>
        </w:rPr>
        <w:t>rather than the Reception Point</w:t>
      </w:r>
      <w:r w:rsidR="00746949">
        <w:rPr>
          <w:rFonts w:ascii="Arial" w:hAnsi="Arial" w:cs="Arial"/>
          <w:sz w:val="24"/>
          <w:szCs w:val="24"/>
        </w:rPr>
        <w:t xml:space="preserve"> (s)</w:t>
      </w:r>
      <w:r>
        <w:rPr>
          <w:rFonts w:ascii="Arial" w:hAnsi="Arial" w:cs="Arial"/>
          <w:sz w:val="24"/>
          <w:szCs w:val="24"/>
        </w:rPr>
        <w:t>, by reference to the additional fuel cost, labour cost and consequential additional collection costs associat</w:t>
      </w:r>
      <w:r w:rsidR="00746949">
        <w:rPr>
          <w:rFonts w:ascii="Arial" w:hAnsi="Arial" w:cs="Arial"/>
          <w:sz w:val="24"/>
          <w:szCs w:val="24"/>
        </w:rPr>
        <w:t xml:space="preserve">ed with the delivery of </w:t>
      </w:r>
      <w:r w:rsidR="00C8516B">
        <w:rPr>
          <w:rFonts w:ascii="Arial" w:hAnsi="Arial" w:cs="Arial"/>
          <w:sz w:val="24"/>
          <w:szCs w:val="24"/>
        </w:rPr>
        <w:t>Wood</w:t>
      </w:r>
      <w:r w:rsidR="007B4E56">
        <w:rPr>
          <w:rFonts w:ascii="Arial" w:hAnsi="Arial" w:cs="Arial"/>
          <w:sz w:val="24"/>
          <w:szCs w:val="24"/>
        </w:rPr>
        <w:t xml:space="preserve"> Waste </w:t>
      </w:r>
      <w:r w:rsidR="00DB483E">
        <w:rPr>
          <w:rFonts w:ascii="Arial" w:hAnsi="Arial" w:cs="Arial"/>
          <w:sz w:val="24"/>
          <w:szCs w:val="24"/>
        </w:rPr>
        <w:t>to the Contingency Facility (ies).</w:t>
      </w:r>
      <w:r>
        <w:rPr>
          <w:rFonts w:ascii="Arial" w:hAnsi="Arial" w:cs="Arial"/>
          <w:sz w:val="24"/>
          <w:szCs w:val="24"/>
        </w:rPr>
        <w:t xml:space="preserve"> </w:t>
      </w:r>
    </w:p>
    <w:p w14:paraId="41CFA8B7" w14:textId="441DA963" w:rsidR="007D202B"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calculated as follows:</w:t>
      </w:r>
    </w:p>
    <w:p w14:paraId="107975E0" w14:textId="690E3354" w:rsidR="007D202B" w:rsidRPr="00F34738" w:rsidRDefault="007D202B" w:rsidP="007D202B">
      <w:pPr>
        <w:spacing w:before="120" w:after="120" w:line="360" w:lineRule="auto"/>
        <w:ind w:firstLine="567"/>
        <w:rPr>
          <w:rFonts w:ascii="Arial" w:hAnsi="Arial" w:cs="Arial"/>
          <w:b/>
          <w:sz w:val="24"/>
          <w:szCs w:val="24"/>
        </w:rPr>
      </w:pPr>
      <w:r>
        <w:rPr>
          <w:rFonts w:ascii="Arial" w:hAnsi="Arial" w:cs="Arial"/>
          <w:b/>
          <w:sz w:val="24"/>
          <w:szCs w:val="24"/>
        </w:rPr>
        <w:t>H</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AFC </w:t>
      </w:r>
      <w:r>
        <w:rPr>
          <w:rFonts w:ascii="Arial" w:hAnsi="Arial" w:cs="Arial"/>
          <w:sz w:val="24"/>
          <w:szCs w:val="24"/>
        </w:rPr>
        <w:t>+</w:t>
      </w:r>
      <w:r>
        <w:rPr>
          <w:rFonts w:ascii="Arial" w:hAnsi="Arial" w:cs="Arial"/>
          <w:b/>
          <w:sz w:val="24"/>
          <w:szCs w:val="24"/>
        </w:rPr>
        <w:t xml:space="preserve"> ALC </w:t>
      </w:r>
      <w:r>
        <w:rPr>
          <w:rFonts w:ascii="Arial" w:hAnsi="Arial" w:cs="Arial"/>
          <w:sz w:val="24"/>
          <w:szCs w:val="24"/>
        </w:rPr>
        <w:t xml:space="preserve">+ </w:t>
      </w:r>
      <w:r w:rsidRPr="007D202B">
        <w:rPr>
          <w:rFonts w:ascii="Arial" w:hAnsi="Arial" w:cs="Arial"/>
          <w:b/>
          <w:sz w:val="24"/>
          <w:szCs w:val="24"/>
        </w:rPr>
        <w:t>CACC</w:t>
      </w:r>
    </w:p>
    <w:p w14:paraId="027D6176" w14:textId="77777777" w:rsidR="007D202B" w:rsidRDefault="007D202B" w:rsidP="007D202B">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910"/>
        <w:gridCol w:w="541"/>
        <w:gridCol w:w="7018"/>
      </w:tblGrid>
      <w:tr w:rsidR="007D202B" w:rsidRPr="00AA6835" w14:paraId="735D60DA" w14:textId="77777777" w:rsidTr="00746949">
        <w:trPr>
          <w:trHeight w:val="852"/>
        </w:trPr>
        <w:tc>
          <w:tcPr>
            <w:tcW w:w="897" w:type="dxa"/>
            <w:shd w:val="clear" w:color="auto" w:fill="auto"/>
          </w:tcPr>
          <w:p w14:paraId="1F10AB42" w14:textId="7C0D04F6"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AFC</w:t>
            </w:r>
          </w:p>
        </w:tc>
        <w:tc>
          <w:tcPr>
            <w:tcW w:w="561" w:type="dxa"/>
            <w:shd w:val="clear" w:color="auto" w:fill="auto"/>
          </w:tcPr>
          <w:p w14:paraId="5D86D014"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17E97C97" w14:textId="42A36DD2" w:rsidR="007D202B" w:rsidRPr="00AA6835" w:rsidRDefault="007D202B" w:rsidP="00DB483E">
            <w:pPr>
              <w:spacing w:before="120" w:after="120" w:line="240" w:lineRule="auto"/>
              <w:rPr>
                <w:rFonts w:ascii="Arial" w:hAnsi="Arial" w:cs="Arial"/>
                <w:sz w:val="24"/>
                <w:szCs w:val="24"/>
              </w:rPr>
            </w:pPr>
            <w:r w:rsidRPr="00AA6835">
              <w:rPr>
                <w:rFonts w:ascii="Arial" w:hAnsi="Arial" w:cs="Arial"/>
                <w:sz w:val="24"/>
                <w:szCs w:val="24"/>
              </w:rPr>
              <w:t>Additional fuel costs incurred by the</w:t>
            </w:r>
            <w:r w:rsidR="00746949">
              <w:rPr>
                <w:rFonts w:ascii="Arial" w:hAnsi="Arial" w:cs="Arial"/>
                <w:sz w:val="24"/>
                <w:szCs w:val="24"/>
              </w:rPr>
              <w:t xml:space="preserve"> Authority to transport </w:t>
            </w:r>
            <w:r w:rsidR="00C8516B">
              <w:rPr>
                <w:rFonts w:ascii="Arial" w:hAnsi="Arial" w:cs="Arial"/>
                <w:sz w:val="24"/>
                <w:szCs w:val="24"/>
              </w:rPr>
              <w:t>Wood</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r w:rsidR="007D202B" w:rsidRPr="00AA6835" w14:paraId="2B1E7491" w14:textId="77777777" w:rsidTr="00AA6835">
        <w:tc>
          <w:tcPr>
            <w:tcW w:w="897" w:type="dxa"/>
            <w:shd w:val="clear" w:color="auto" w:fill="auto"/>
          </w:tcPr>
          <w:p w14:paraId="60598DA5" w14:textId="31B7332E"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ALC</w:t>
            </w:r>
          </w:p>
        </w:tc>
        <w:tc>
          <w:tcPr>
            <w:tcW w:w="561" w:type="dxa"/>
            <w:shd w:val="clear" w:color="auto" w:fill="auto"/>
          </w:tcPr>
          <w:p w14:paraId="669BD5EB"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036A968E" w14:textId="5BBF3B8C" w:rsidR="007D202B" w:rsidRPr="00AA6835" w:rsidRDefault="00357D31" w:rsidP="00DB483E">
            <w:pPr>
              <w:spacing w:before="120" w:after="120" w:line="240" w:lineRule="auto"/>
              <w:rPr>
                <w:rFonts w:ascii="Arial" w:hAnsi="Arial" w:cs="Arial"/>
                <w:b/>
                <w:sz w:val="24"/>
                <w:szCs w:val="24"/>
              </w:rPr>
            </w:pPr>
            <w:r w:rsidRPr="00AA6835">
              <w:rPr>
                <w:rFonts w:ascii="Arial" w:hAnsi="Arial" w:cs="Arial"/>
                <w:sz w:val="24"/>
                <w:szCs w:val="24"/>
              </w:rPr>
              <w:t xml:space="preserve">Additional labour costs incurred by the Authority to transport </w:t>
            </w:r>
            <w:r w:rsidR="00C8516B">
              <w:rPr>
                <w:rFonts w:ascii="Arial" w:hAnsi="Arial" w:cs="Arial"/>
                <w:sz w:val="24"/>
                <w:szCs w:val="24"/>
              </w:rPr>
              <w:t>Wood</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r w:rsidR="007D202B" w:rsidRPr="00AA6835" w14:paraId="33381A9F" w14:textId="77777777" w:rsidTr="00AA6835">
        <w:tc>
          <w:tcPr>
            <w:tcW w:w="897" w:type="dxa"/>
            <w:shd w:val="clear" w:color="auto" w:fill="auto"/>
          </w:tcPr>
          <w:p w14:paraId="4A6AB43E" w14:textId="17CC77FC"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CACC</w:t>
            </w:r>
          </w:p>
        </w:tc>
        <w:tc>
          <w:tcPr>
            <w:tcW w:w="561" w:type="dxa"/>
            <w:shd w:val="clear" w:color="auto" w:fill="auto"/>
          </w:tcPr>
          <w:p w14:paraId="7A9198FE"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3EA74CBF" w14:textId="3913D666" w:rsidR="007D202B" w:rsidRPr="00AA6835" w:rsidRDefault="00357D31" w:rsidP="00DB483E">
            <w:pPr>
              <w:spacing w:before="120" w:after="120" w:line="240" w:lineRule="auto"/>
              <w:rPr>
                <w:rFonts w:ascii="Arial" w:hAnsi="Arial" w:cs="Arial"/>
                <w:sz w:val="24"/>
                <w:szCs w:val="24"/>
              </w:rPr>
            </w:pPr>
            <w:r w:rsidRPr="00AA6835">
              <w:rPr>
                <w:rFonts w:ascii="Arial" w:hAnsi="Arial" w:cs="Arial"/>
                <w:sz w:val="24"/>
                <w:szCs w:val="24"/>
              </w:rPr>
              <w:t xml:space="preserve">Consequential additional collection costs incurred by the Authority to transport </w:t>
            </w:r>
            <w:r w:rsidR="00C8516B">
              <w:rPr>
                <w:rFonts w:ascii="Arial" w:hAnsi="Arial" w:cs="Arial"/>
                <w:sz w:val="24"/>
                <w:szCs w:val="24"/>
              </w:rPr>
              <w:t>Wood</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bl>
    <w:p w14:paraId="56884075" w14:textId="77777777" w:rsidR="007D202B" w:rsidRPr="007D202B" w:rsidRDefault="007D202B" w:rsidP="007D202B">
      <w:pPr>
        <w:tabs>
          <w:tab w:val="left" w:pos="180"/>
        </w:tabs>
        <w:ind w:left="567"/>
        <w:rPr>
          <w:rFonts w:ascii="Arial" w:hAnsi="Arial" w:cs="Arial"/>
          <w:sz w:val="24"/>
          <w:szCs w:val="24"/>
        </w:rPr>
      </w:pPr>
    </w:p>
    <w:p w14:paraId="6E79187D" w14:textId="07E1E689" w:rsidR="00DB483E" w:rsidRDefault="00DB483E">
      <w:pPr>
        <w:overflowPunct/>
        <w:autoSpaceDE/>
        <w:autoSpaceDN/>
        <w:adjustRightInd/>
        <w:spacing w:before="0" w:after="0" w:line="240" w:lineRule="auto"/>
        <w:textAlignment w:val="auto"/>
        <w:rPr>
          <w:rFonts w:ascii="Arial" w:hAnsi="Arial" w:cs="Arial"/>
          <w:b/>
          <w:sz w:val="24"/>
          <w:szCs w:val="24"/>
        </w:rPr>
      </w:pPr>
      <w:r>
        <w:rPr>
          <w:rFonts w:ascii="Arial" w:hAnsi="Arial" w:cs="Arial"/>
          <w:b/>
          <w:sz w:val="24"/>
          <w:szCs w:val="24"/>
        </w:rPr>
        <w:br w:type="page"/>
      </w:r>
    </w:p>
    <w:p w14:paraId="4897E7BE" w14:textId="636E5A4F" w:rsidR="008030CB" w:rsidRPr="008530C9" w:rsidRDefault="008030C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NON ACCEPTANCE DEDUCTION (“N”)</w:t>
      </w:r>
    </w:p>
    <w:p w14:paraId="72D2F389" w14:textId="2C0EE756" w:rsidR="008030CB" w:rsidRDefault="00640FDE"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8030CB">
        <w:rPr>
          <w:rFonts w:ascii="Arial" w:hAnsi="Arial" w:cs="Arial"/>
          <w:sz w:val="24"/>
          <w:szCs w:val="24"/>
        </w:rPr>
        <w:t>here the Contrac</w:t>
      </w:r>
      <w:r w:rsidR="00746949">
        <w:rPr>
          <w:rFonts w:ascii="Arial" w:hAnsi="Arial" w:cs="Arial"/>
          <w:sz w:val="24"/>
          <w:szCs w:val="24"/>
        </w:rPr>
        <w:t xml:space="preserve">tor is not able to </w:t>
      </w:r>
      <w:r w:rsidR="00E738CE">
        <w:rPr>
          <w:rFonts w:ascii="Arial" w:hAnsi="Arial" w:cs="Arial"/>
          <w:sz w:val="24"/>
          <w:szCs w:val="24"/>
        </w:rPr>
        <w:t>A</w:t>
      </w:r>
      <w:r w:rsidR="008030CB">
        <w:rPr>
          <w:rFonts w:ascii="Arial" w:hAnsi="Arial" w:cs="Arial"/>
          <w:sz w:val="24"/>
          <w:szCs w:val="24"/>
        </w:rPr>
        <w:t xml:space="preserve">ccept </w:t>
      </w:r>
      <w:r w:rsidR="00C8516B">
        <w:rPr>
          <w:rFonts w:ascii="Arial" w:hAnsi="Arial" w:cs="Arial"/>
          <w:sz w:val="24"/>
          <w:szCs w:val="24"/>
        </w:rPr>
        <w:t>Wood</w:t>
      </w:r>
      <w:r w:rsidR="007B4E56">
        <w:rPr>
          <w:rFonts w:ascii="Arial" w:hAnsi="Arial" w:cs="Arial"/>
          <w:sz w:val="24"/>
          <w:szCs w:val="24"/>
        </w:rPr>
        <w:t xml:space="preserve"> Waste </w:t>
      </w:r>
      <w:r w:rsidR="008030CB">
        <w:rPr>
          <w:rFonts w:ascii="Arial" w:hAnsi="Arial" w:cs="Arial"/>
          <w:sz w:val="24"/>
          <w:szCs w:val="24"/>
        </w:rPr>
        <w:t>at the Reception Point</w:t>
      </w:r>
      <w:r w:rsidR="00746949">
        <w:rPr>
          <w:rFonts w:ascii="Arial" w:hAnsi="Arial" w:cs="Arial"/>
          <w:sz w:val="24"/>
          <w:szCs w:val="24"/>
        </w:rPr>
        <w:t xml:space="preserve"> (s)</w:t>
      </w:r>
      <w:r w:rsidR="008030CB">
        <w:rPr>
          <w:rFonts w:ascii="Arial" w:hAnsi="Arial" w:cs="Arial"/>
          <w:sz w:val="24"/>
          <w:szCs w:val="24"/>
        </w:rPr>
        <w:t xml:space="preserve"> and the Contingency Facility</w:t>
      </w:r>
      <w:r w:rsidR="008F7469">
        <w:rPr>
          <w:rFonts w:ascii="Arial" w:hAnsi="Arial" w:cs="Arial"/>
          <w:sz w:val="24"/>
          <w:szCs w:val="24"/>
        </w:rPr>
        <w:t xml:space="preserve"> (s)</w:t>
      </w:r>
      <w:r w:rsidR="008030CB">
        <w:rPr>
          <w:rFonts w:ascii="Arial" w:hAnsi="Arial" w:cs="Arial"/>
          <w:sz w:val="24"/>
          <w:szCs w:val="24"/>
        </w:rPr>
        <w:t xml:space="preserve"> is not available </w:t>
      </w:r>
      <w:r w:rsidR="00DB483E">
        <w:rPr>
          <w:rFonts w:ascii="Arial" w:hAnsi="Arial" w:cs="Arial"/>
          <w:sz w:val="24"/>
          <w:szCs w:val="24"/>
        </w:rPr>
        <w:t xml:space="preserve">to Accept </w:t>
      </w:r>
      <w:r w:rsidR="00C8516B">
        <w:rPr>
          <w:rFonts w:ascii="Arial" w:hAnsi="Arial" w:cs="Arial"/>
          <w:sz w:val="24"/>
          <w:szCs w:val="24"/>
        </w:rPr>
        <w:t>Wood</w:t>
      </w:r>
      <w:r w:rsidR="007B4E56">
        <w:rPr>
          <w:rFonts w:ascii="Arial" w:hAnsi="Arial" w:cs="Arial"/>
          <w:sz w:val="24"/>
          <w:szCs w:val="24"/>
        </w:rPr>
        <w:t xml:space="preserve"> Waste</w:t>
      </w:r>
      <w:r w:rsidR="00DB483E">
        <w:rPr>
          <w:rFonts w:ascii="Arial" w:hAnsi="Arial" w:cs="Arial"/>
          <w:sz w:val="24"/>
          <w:szCs w:val="24"/>
        </w:rPr>
        <w:t xml:space="preserve"> </w:t>
      </w:r>
      <w:r w:rsidR="008030CB">
        <w:rPr>
          <w:rFonts w:ascii="Arial" w:hAnsi="Arial" w:cs="Arial"/>
          <w:sz w:val="24"/>
          <w:szCs w:val="24"/>
        </w:rPr>
        <w:t xml:space="preserve">and the Authority is required to make alternative arrangements for the disposal of </w:t>
      </w:r>
      <w:r w:rsidR="00C8516B">
        <w:rPr>
          <w:rFonts w:ascii="Arial" w:hAnsi="Arial" w:cs="Arial"/>
          <w:sz w:val="24"/>
          <w:szCs w:val="24"/>
        </w:rPr>
        <w:t>Wood</w:t>
      </w:r>
      <w:r w:rsidR="007B4E56">
        <w:rPr>
          <w:rFonts w:ascii="Arial" w:hAnsi="Arial" w:cs="Arial"/>
          <w:sz w:val="24"/>
          <w:szCs w:val="24"/>
        </w:rPr>
        <w:t xml:space="preserve"> Waste</w:t>
      </w:r>
      <w:r w:rsidR="008030CB">
        <w:rPr>
          <w:rFonts w:ascii="Arial" w:hAnsi="Arial" w:cs="Arial"/>
          <w:sz w:val="24"/>
          <w:szCs w:val="24"/>
        </w:rPr>
        <w:t xml:space="preserve">, a Non Acceptance Deduction shall be made from the Monthly Services Payment. </w:t>
      </w:r>
    </w:p>
    <w:p w14:paraId="5F77C554" w14:textId="360F46CD" w:rsidR="008030CB" w:rsidRP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Acceptance Deduction shall be calculated as all reasonable costs incurred by the Authority to dispose of the </w:t>
      </w:r>
      <w:r w:rsidR="00C8516B">
        <w:rPr>
          <w:rFonts w:ascii="Arial" w:hAnsi="Arial" w:cs="Arial"/>
          <w:sz w:val="24"/>
          <w:szCs w:val="24"/>
        </w:rPr>
        <w:t>Wood</w:t>
      </w:r>
      <w:r w:rsidR="007B4E56">
        <w:rPr>
          <w:rFonts w:ascii="Arial" w:hAnsi="Arial" w:cs="Arial"/>
          <w:sz w:val="24"/>
          <w:szCs w:val="24"/>
        </w:rPr>
        <w:t xml:space="preserve"> Waste </w:t>
      </w:r>
      <w:r w:rsidR="00640FDE">
        <w:rPr>
          <w:rFonts w:ascii="Arial" w:hAnsi="Arial" w:cs="Arial"/>
          <w:sz w:val="24"/>
          <w:szCs w:val="24"/>
        </w:rPr>
        <w:t xml:space="preserve">at an alternative facility or facilities </w:t>
      </w:r>
      <w:r>
        <w:rPr>
          <w:rFonts w:ascii="Arial" w:hAnsi="Arial" w:cs="Arial"/>
          <w:sz w:val="24"/>
          <w:szCs w:val="24"/>
        </w:rPr>
        <w:t>and shall include, where applicable, the gate fee, Landfill Tax</w:t>
      </w:r>
      <w:r w:rsidR="00640FDE">
        <w:rPr>
          <w:rFonts w:ascii="Arial" w:hAnsi="Arial" w:cs="Arial"/>
          <w:sz w:val="24"/>
          <w:szCs w:val="24"/>
        </w:rPr>
        <w:t xml:space="preserve"> (where applicable)</w:t>
      </w:r>
      <w:r>
        <w:rPr>
          <w:rFonts w:ascii="Arial" w:hAnsi="Arial" w:cs="Arial"/>
          <w:sz w:val="24"/>
          <w:szCs w:val="24"/>
        </w:rPr>
        <w:t>, a charge to cover additional t</w:t>
      </w:r>
      <w:r w:rsidR="00E738CE">
        <w:rPr>
          <w:rFonts w:ascii="Arial" w:hAnsi="Arial" w:cs="Arial"/>
          <w:sz w:val="24"/>
          <w:szCs w:val="24"/>
        </w:rPr>
        <w:t xml:space="preserve">ransport and handling costs, </w:t>
      </w:r>
      <w:r>
        <w:rPr>
          <w:rFonts w:ascii="Arial" w:hAnsi="Arial" w:cs="Arial"/>
          <w:sz w:val="24"/>
          <w:szCs w:val="24"/>
        </w:rPr>
        <w:t xml:space="preserve">the costs of </w:t>
      </w:r>
      <w:r w:rsidR="00E738CE">
        <w:rPr>
          <w:rFonts w:ascii="Arial" w:hAnsi="Arial" w:cs="Arial"/>
          <w:sz w:val="24"/>
          <w:szCs w:val="24"/>
        </w:rPr>
        <w:t>arranging alternati</w:t>
      </w:r>
      <w:r w:rsidR="00FE1F9E">
        <w:rPr>
          <w:rFonts w:ascii="Arial" w:hAnsi="Arial" w:cs="Arial"/>
          <w:sz w:val="24"/>
          <w:szCs w:val="24"/>
        </w:rPr>
        <w:t xml:space="preserve">ve disposal and any additional </w:t>
      </w:r>
      <w:r w:rsidR="00E738CE">
        <w:rPr>
          <w:rFonts w:ascii="Arial" w:hAnsi="Arial" w:cs="Arial"/>
          <w:sz w:val="24"/>
          <w:szCs w:val="24"/>
        </w:rPr>
        <w:t xml:space="preserve">costs of managing the collection fleet. </w:t>
      </w:r>
    </w:p>
    <w:p w14:paraId="51638ADC" w14:textId="6586C03F" w:rsid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in such circumstances, the calculation of</w:t>
      </w:r>
      <w:r w:rsidR="00E738CE">
        <w:rPr>
          <w:rFonts w:ascii="Arial" w:hAnsi="Arial" w:cs="Arial"/>
          <w:sz w:val="24"/>
          <w:szCs w:val="24"/>
        </w:rPr>
        <w:t xml:space="preserve"> th</w:t>
      </w:r>
      <w:r w:rsidR="00FE1F9E">
        <w:rPr>
          <w:rFonts w:ascii="Arial" w:hAnsi="Arial" w:cs="Arial"/>
          <w:sz w:val="24"/>
          <w:szCs w:val="24"/>
        </w:rPr>
        <w:t>e Base Payment in paragraph 3</w:t>
      </w:r>
      <w:r>
        <w:rPr>
          <w:rFonts w:ascii="Arial" w:hAnsi="Arial" w:cs="Arial"/>
          <w:sz w:val="24"/>
          <w:szCs w:val="24"/>
        </w:rPr>
        <w:t xml:space="preserve"> shall exclude the tonnage of </w:t>
      </w:r>
      <w:r w:rsidR="00C8516B">
        <w:rPr>
          <w:rFonts w:ascii="Arial" w:hAnsi="Arial" w:cs="Arial"/>
          <w:sz w:val="24"/>
          <w:szCs w:val="24"/>
        </w:rPr>
        <w:t>Wood</w:t>
      </w:r>
      <w:r w:rsidR="007B4E56">
        <w:rPr>
          <w:rFonts w:ascii="Arial" w:hAnsi="Arial" w:cs="Arial"/>
          <w:sz w:val="24"/>
          <w:szCs w:val="24"/>
        </w:rPr>
        <w:t xml:space="preserve"> Waste </w:t>
      </w:r>
      <w:r w:rsidR="00746949">
        <w:rPr>
          <w:rFonts w:ascii="Arial" w:hAnsi="Arial" w:cs="Arial"/>
          <w:sz w:val="24"/>
          <w:szCs w:val="24"/>
        </w:rPr>
        <w:t>not A</w:t>
      </w:r>
      <w:r>
        <w:rPr>
          <w:rFonts w:ascii="Arial" w:hAnsi="Arial" w:cs="Arial"/>
          <w:sz w:val="24"/>
          <w:szCs w:val="24"/>
        </w:rPr>
        <w:t xml:space="preserve">ccepted by the Contractor.  </w:t>
      </w:r>
    </w:p>
    <w:p w14:paraId="1A1AAE3A" w14:textId="0645BC44" w:rsidR="008030CB" w:rsidRDefault="008030CB" w:rsidP="00BC24F6">
      <w:pPr>
        <w:numPr>
          <w:ilvl w:val="1"/>
          <w:numId w:val="14"/>
        </w:numPr>
        <w:tabs>
          <w:tab w:val="left" w:pos="180"/>
        </w:tabs>
        <w:rPr>
          <w:rFonts w:ascii="Arial" w:hAnsi="Arial" w:cs="Arial"/>
          <w:sz w:val="24"/>
          <w:szCs w:val="24"/>
        </w:rPr>
      </w:pPr>
      <w:r>
        <w:rPr>
          <w:rFonts w:ascii="Arial" w:hAnsi="Arial" w:cs="Arial"/>
          <w:b/>
          <w:sz w:val="24"/>
          <w:szCs w:val="24"/>
        </w:rPr>
        <w:t>Calculation of the Non Acceptance Deduction</w:t>
      </w:r>
    </w:p>
    <w:p w14:paraId="0C9A9D52" w14:textId="4C1C8DF9" w:rsidR="008030CB" w:rsidRDefault="008030CB" w:rsidP="00762296">
      <w:pPr>
        <w:tabs>
          <w:tab w:val="left" w:pos="180"/>
        </w:tabs>
        <w:ind w:left="567"/>
        <w:rPr>
          <w:rFonts w:ascii="Arial" w:hAnsi="Arial" w:cs="Arial"/>
          <w:sz w:val="24"/>
          <w:szCs w:val="24"/>
        </w:rPr>
      </w:pPr>
      <w:r>
        <w:rPr>
          <w:rFonts w:ascii="Arial" w:hAnsi="Arial" w:cs="Arial"/>
          <w:sz w:val="24"/>
          <w:szCs w:val="24"/>
        </w:rPr>
        <w:t>The Non Acceptance Deduction is calculated as follows:</w:t>
      </w:r>
    </w:p>
    <w:p w14:paraId="0A8951AB" w14:textId="1C98E840" w:rsidR="00762296" w:rsidRPr="00F34738" w:rsidRDefault="00762296" w:rsidP="00762296">
      <w:pPr>
        <w:spacing w:before="120" w:after="120" w:line="360" w:lineRule="auto"/>
        <w:ind w:firstLine="567"/>
        <w:rPr>
          <w:rFonts w:ascii="Arial" w:hAnsi="Arial" w:cs="Arial"/>
          <w:b/>
          <w:sz w:val="24"/>
          <w:szCs w:val="24"/>
        </w:rPr>
      </w:pPr>
      <w:r>
        <w:rPr>
          <w:rFonts w:ascii="Arial" w:hAnsi="Arial" w:cs="Arial"/>
          <w:b/>
          <w:sz w:val="24"/>
          <w:szCs w:val="24"/>
        </w:rPr>
        <w:t xml:space="preserve">    N</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w:t>
      </w:r>
      <w:r w:rsidR="00580561">
        <w:rPr>
          <w:rFonts w:ascii="Arial" w:hAnsi="Arial" w:cs="Arial"/>
          <w:b/>
          <w:sz w:val="24"/>
          <w:szCs w:val="24"/>
        </w:rPr>
        <w:t>NADR *</w:t>
      </w:r>
      <w:r w:rsidR="00010BF7">
        <w:rPr>
          <w:rFonts w:ascii="Arial" w:hAnsi="Arial" w:cs="Arial"/>
          <w:b/>
          <w:sz w:val="24"/>
          <w:szCs w:val="24"/>
        </w:rPr>
        <w:t xml:space="preserve"> W</w:t>
      </w:r>
      <w:r w:rsidR="007B4E56">
        <w:rPr>
          <w:rFonts w:ascii="Arial" w:hAnsi="Arial" w:cs="Arial"/>
          <w:b/>
          <w:sz w:val="24"/>
          <w:szCs w:val="24"/>
        </w:rPr>
        <w:t>W</w:t>
      </w:r>
      <w:r>
        <w:rPr>
          <w:rFonts w:ascii="Arial" w:hAnsi="Arial" w:cs="Arial"/>
          <w:b/>
          <w:sz w:val="24"/>
          <w:szCs w:val="24"/>
        </w:rPr>
        <w:t xml:space="preserve">TNA) </w:t>
      </w:r>
      <w:r>
        <w:rPr>
          <w:rFonts w:ascii="Arial" w:hAnsi="Arial" w:cs="Arial"/>
          <w:sz w:val="24"/>
          <w:szCs w:val="24"/>
        </w:rPr>
        <w:t>+</w:t>
      </w:r>
      <w:r>
        <w:rPr>
          <w:rFonts w:ascii="Arial" w:hAnsi="Arial" w:cs="Arial"/>
          <w:b/>
          <w:sz w:val="24"/>
          <w:szCs w:val="24"/>
        </w:rPr>
        <w:t xml:space="preserve"> FC</w:t>
      </w:r>
      <w:r w:rsidR="00FE1F9E">
        <w:rPr>
          <w:rFonts w:ascii="Arial" w:hAnsi="Arial" w:cs="Arial"/>
          <w:b/>
          <w:sz w:val="24"/>
          <w:szCs w:val="24"/>
        </w:rPr>
        <w:t xml:space="preserve"> </w:t>
      </w:r>
      <w:r w:rsidR="00DC4D79" w:rsidRPr="00AA6835">
        <w:rPr>
          <w:rFonts w:ascii="Arial" w:hAnsi="Arial" w:cs="Arial"/>
          <w:sz w:val="24"/>
          <w:szCs w:val="24"/>
        </w:rPr>
        <w:t xml:space="preserve">+ </w:t>
      </w:r>
      <w:r w:rsidR="00DC4D79">
        <w:rPr>
          <w:rFonts w:ascii="Arial" w:hAnsi="Arial" w:cs="Arial"/>
          <w:b/>
          <w:sz w:val="24"/>
          <w:szCs w:val="24"/>
        </w:rPr>
        <w:t xml:space="preserve">AC </w:t>
      </w:r>
      <w:r w:rsidR="00FE1F9E" w:rsidRPr="00B579EB">
        <w:rPr>
          <w:rFonts w:ascii="Verdana" w:hAnsi="Verdana" w:cs="Arial"/>
          <w:b/>
          <w:szCs w:val="22"/>
        </w:rPr>
        <w:t>–</w:t>
      </w:r>
      <w:r w:rsidR="00FE1F9E">
        <w:rPr>
          <w:rFonts w:ascii="Verdana" w:hAnsi="Verdana" w:cs="Arial"/>
          <w:b/>
          <w:szCs w:val="22"/>
        </w:rPr>
        <w:t xml:space="preserve"> </w:t>
      </w:r>
      <w:r w:rsidR="00546A3C">
        <w:rPr>
          <w:rFonts w:ascii="Arial" w:hAnsi="Arial" w:cs="Arial"/>
          <w:b/>
          <w:sz w:val="24"/>
          <w:szCs w:val="24"/>
        </w:rPr>
        <w:t>W</w:t>
      </w:r>
      <w:r w:rsidR="00FE1F9E" w:rsidRPr="00640FDE">
        <w:rPr>
          <w:rFonts w:ascii="Arial" w:hAnsi="Arial" w:cs="Arial"/>
          <w:b/>
          <w:sz w:val="24"/>
          <w:szCs w:val="24"/>
        </w:rPr>
        <w:t>BP</w:t>
      </w:r>
    </w:p>
    <w:p w14:paraId="510EB821" w14:textId="77777777" w:rsidR="00762296" w:rsidRPr="000B672F" w:rsidRDefault="00762296" w:rsidP="00762296">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63"/>
        <w:gridCol w:w="533"/>
        <w:gridCol w:w="6773"/>
      </w:tblGrid>
      <w:tr w:rsidR="00762296" w:rsidRPr="00AA6835" w14:paraId="077E09EA" w14:textId="77777777" w:rsidTr="00FE1F9E">
        <w:tc>
          <w:tcPr>
            <w:tcW w:w="1110" w:type="dxa"/>
            <w:shd w:val="clear" w:color="auto" w:fill="auto"/>
          </w:tcPr>
          <w:p w14:paraId="3CBAADDE"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54" w:type="dxa"/>
            <w:shd w:val="clear" w:color="auto" w:fill="auto"/>
          </w:tcPr>
          <w:p w14:paraId="60ACFC5B"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675A1FAC"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for the relevant Contract Month</w:t>
            </w:r>
          </w:p>
        </w:tc>
      </w:tr>
      <w:tr w:rsidR="00762296" w:rsidRPr="00AA6835" w14:paraId="16028D7F" w14:textId="77777777" w:rsidTr="00FE1F9E">
        <w:tc>
          <w:tcPr>
            <w:tcW w:w="1110" w:type="dxa"/>
            <w:shd w:val="clear" w:color="auto" w:fill="auto"/>
          </w:tcPr>
          <w:p w14:paraId="094F163A"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NADR</w:t>
            </w:r>
          </w:p>
        </w:tc>
        <w:tc>
          <w:tcPr>
            <w:tcW w:w="554" w:type="dxa"/>
            <w:shd w:val="clear" w:color="auto" w:fill="auto"/>
          </w:tcPr>
          <w:p w14:paraId="3A1455BC"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3929DCA6"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Rate</w:t>
            </w:r>
          </w:p>
        </w:tc>
      </w:tr>
      <w:tr w:rsidR="00762296" w:rsidRPr="00AA6835" w14:paraId="73C20D81" w14:textId="77777777" w:rsidTr="00FE1F9E">
        <w:tc>
          <w:tcPr>
            <w:tcW w:w="1110" w:type="dxa"/>
            <w:shd w:val="clear" w:color="auto" w:fill="auto"/>
          </w:tcPr>
          <w:p w14:paraId="7AFAF5A8" w14:textId="504C5641" w:rsidR="00762296" w:rsidRPr="00AA6835" w:rsidRDefault="00010BF7" w:rsidP="00AA6835">
            <w:pPr>
              <w:spacing w:before="120" w:after="120" w:line="360" w:lineRule="auto"/>
              <w:rPr>
                <w:rFonts w:ascii="Arial" w:hAnsi="Arial" w:cs="Arial"/>
                <w:b/>
                <w:sz w:val="24"/>
                <w:szCs w:val="24"/>
              </w:rPr>
            </w:pPr>
            <w:r>
              <w:rPr>
                <w:rFonts w:ascii="Arial" w:hAnsi="Arial" w:cs="Arial"/>
                <w:b/>
                <w:sz w:val="24"/>
                <w:szCs w:val="24"/>
              </w:rPr>
              <w:t>W</w:t>
            </w:r>
            <w:r w:rsidR="007B4E56">
              <w:rPr>
                <w:rFonts w:ascii="Arial" w:hAnsi="Arial" w:cs="Arial"/>
                <w:b/>
                <w:sz w:val="24"/>
                <w:szCs w:val="24"/>
              </w:rPr>
              <w:t>W</w:t>
            </w:r>
            <w:r w:rsidR="00715AF1">
              <w:rPr>
                <w:rFonts w:ascii="Arial" w:hAnsi="Arial" w:cs="Arial"/>
                <w:b/>
                <w:sz w:val="24"/>
                <w:szCs w:val="24"/>
              </w:rPr>
              <w:t>T</w:t>
            </w:r>
            <w:r w:rsidR="00762296" w:rsidRPr="00AA6835">
              <w:rPr>
                <w:rFonts w:ascii="Arial" w:hAnsi="Arial" w:cs="Arial"/>
                <w:b/>
                <w:sz w:val="24"/>
                <w:szCs w:val="24"/>
              </w:rPr>
              <w:t>NA</w:t>
            </w:r>
          </w:p>
        </w:tc>
        <w:tc>
          <w:tcPr>
            <w:tcW w:w="554" w:type="dxa"/>
            <w:shd w:val="clear" w:color="auto" w:fill="auto"/>
          </w:tcPr>
          <w:p w14:paraId="08AF3AE6"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45734F9D" w14:textId="394AEAE0"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 xml:space="preserve">The tonnage of </w:t>
            </w:r>
            <w:r w:rsidR="00C8516B">
              <w:rPr>
                <w:rFonts w:ascii="Arial" w:hAnsi="Arial" w:cs="Arial"/>
                <w:sz w:val="24"/>
                <w:szCs w:val="24"/>
              </w:rPr>
              <w:t>Wood</w:t>
            </w:r>
            <w:r w:rsidR="007B4E56">
              <w:rPr>
                <w:rFonts w:ascii="Arial" w:hAnsi="Arial" w:cs="Arial"/>
                <w:sz w:val="24"/>
                <w:szCs w:val="24"/>
              </w:rPr>
              <w:t xml:space="preserve"> Waste </w:t>
            </w:r>
            <w:r w:rsidRPr="00AA6835">
              <w:rPr>
                <w:rFonts w:ascii="Arial" w:hAnsi="Arial" w:cs="Arial"/>
                <w:sz w:val="24"/>
                <w:szCs w:val="24"/>
              </w:rPr>
              <w:t>not Accepted by the Contractor in a Contract Month</w:t>
            </w:r>
          </w:p>
        </w:tc>
      </w:tr>
      <w:tr w:rsidR="00762296" w:rsidRPr="00AA6835" w14:paraId="5EA76FF8" w14:textId="77777777" w:rsidTr="00FE1F9E">
        <w:tc>
          <w:tcPr>
            <w:tcW w:w="1110" w:type="dxa"/>
            <w:shd w:val="clear" w:color="auto" w:fill="auto"/>
          </w:tcPr>
          <w:p w14:paraId="768CF509"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FC</w:t>
            </w:r>
          </w:p>
        </w:tc>
        <w:tc>
          <w:tcPr>
            <w:tcW w:w="554" w:type="dxa"/>
            <w:shd w:val="clear" w:color="auto" w:fill="auto"/>
          </w:tcPr>
          <w:p w14:paraId="18A15F1F"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01CADDB1" w14:textId="2DAE625A" w:rsidR="00762296" w:rsidRPr="00AA6835" w:rsidRDefault="00DC4D79" w:rsidP="00BE6E55">
            <w:pPr>
              <w:spacing w:before="120" w:after="120" w:line="240" w:lineRule="auto"/>
              <w:jc w:val="both"/>
              <w:rPr>
                <w:rFonts w:ascii="Arial" w:hAnsi="Arial" w:cs="Arial"/>
                <w:sz w:val="24"/>
                <w:szCs w:val="24"/>
              </w:rPr>
            </w:pPr>
            <w:r>
              <w:rPr>
                <w:rFonts w:ascii="Arial" w:hAnsi="Arial" w:cs="Arial"/>
                <w:sz w:val="24"/>
                <w:szCs w:val="24"/>
              </w:rPr>
              <w:t xml:space="preserve">The </w:t>
            </w:r>
            <w:r w:rsidRPr="00AA6835">
              <w:rPr>
                <w:rFonts w:ascii="Arial" w:hAnsi="Arial" w:cs="Arial"/>
                <w:sz w:val="24"/>
                <w:szCs w:val="24"/>
              </w:rPr>
              <w:t>properly incurred, demonstrab</w:t>
            </w:r>
            <w:r>
              <w:rPr>
                <w:rFonts w:ascii="Arial" w:hAnsi="Arial" w:cs="Arial"/>
                <w:sz w:val="24"/>
                <w:szCs w:val="24"/>
              </w:rPr>
              <w:t>le and reasonable f</w:t>
            </w:r>
            <w:r w:rsidRPr="00AA6835">
              <w:rPr>
                <w:rFonts w:ascii="Arial" w:hAnsi="Arial" w:cs="Arial"/>
                <w:sz w:val="24"/>
                <w:szCs w:val="24"/>
              </w:rPr>
              <w:t xml:space="preserve">ixed costs associated with any additional costs of managing the collection fleet as a consequence of the Reception Point being unable </w:t>
            </w:r>
            <w:r w:rsidR="00DC7582" w:rsidRPr="00AA6835">
              <w:rPr>
                <w:rFonts w:ascii="Arial" w:hAnsi="Arial" w:cs="Arial"/>
                <w:sz w:val="24"/>
                <w:szCs w:val="24"/>
              </w:rPr>
              <w:t xml:space="preserve">to Accept </w:t>
            </w:r>
            <w:r w:rsidR="00C8516B">
              <w:rPr>
                <w:rFonts w:ascii="Arial" w:hAnsi="Arial" w:cs="Arial"/>
                <w:sz w:val="24"/>
                <w:szCs w:val="24"/>
              </w:rPr>
              <w:t>Wood</w:t>
            </w:r>
            <w:r>
              <w:rPr>
                <w:rFonts w:ascii="Arial" w:hAnsi="Arial" w:cs="Arial"/>
                <w:sz w:val="24"/>
                <w:szCs w:val="24"/>
              </w:rPr>
              <w:t xml:space="preserve"> Waste</w:t>
            </w:r>
          </w:p>
        </w:tc>
      </w:tr>
      <w:tr w:rsidR="00DC4D79" w:rsidRPr="00AA6835" w14:paraId="060CD8B8" w14:textId="77777777" w:rsidTr="00FE1F9E">
        <w:tc>
          <w:tcPr>
            <w:tcW w:w="1110" w:type="dxa"/>
            <w:shd w:val="clear" w:color="auto" w:fill="auto"/>
          </w:tcPr>
          <w:p w14:paraId="26F93A55" w14:textId="53FC5611" w:rsidR="00DC4D79" w:rsidRPr="00AA6835" w:rsidRDefault="00DC4D79" w:rsidP="00AA6835">
            <w:pPr>
              <w:spacing w:before="120" w:after="120" w:line="360" w:lineRule="auto"/>
              <w:rPr>
                <w:rFonts w:ascii="Arial" w:hAnsi="Arial" w:cs="Arial"/>
                <w:b/>
                <w:sz w:val="24"/>
                <w:szCs w:val="24"/>
              </w:rPr>
            </w:pPr>
            <w:r>
              <w:rPr>
                <w:rFonts w:ascii="Arial" w:hAnsi="Arial" w:cs="Arial"/>
                <w:b/>
                <w:sz w:val="24"/>
                <w:szCs w:val="24"/>
              </w:rPr>
              <w:t>AC</w:t>
            </w:r>
          </w:p>
        </w:tc>
        <w:tc>
          <w:tcPr>
            <w:tcW w:w="554" w:type="dxa"/>
            <w:shd w:val="clear" w:color="auto" w:fill="auto"/>
          </w:tcPr>
          <w:p w14:paraId="423FA0ED" w14:textId="127EAD89" w:rsidR="00DC4D79" w:rsidRPr="00AA6835" w:rsidRDefault="00DC4D79" w:rsidP="00AA6835">
            <w:pPr>
              <w:spacing w:before="120" w:after="120" w:line="360" w:lineRule="auto"/>
              <w:rPr>
                <w:rFonts w:ascii="Arial" w:hAnsi="Arial" w:cs="Arial"/>
                <w:b/>
                <w:sz w:val="24"/>
                <w:szCs w:val="24"/>
              </w:rPr>
            </w:pPr>
            <w:r>
              <w:rPr>
                <w:rFonts w:ascii="Arial" w:hAnsi="Arial" w:cs="Arial"/>
                <w:b/>
                <w:sz w:val="24"/>
                <w:szCs w:val="24"/>
              </w:rPr>
              <w:t>=</w:t>
            </w:r>
          </w:p>
        </w:tc>
        <w:tc>
          <w:tcPr>
            <w:tcW w:w="7374" w:type="dxa"/>
            <w:shd w:val="clear" w:color="auto" w:fill="auto"/>
          </w:tcPr>
          <w:p w14:paraId="1E0D79F8" w14:textId="5A00A9D4" w:rsidR="00DC4D79" w:rsidRDefault="00DC4D79" w:rsidP="00BE6E55">
            <w:pPr>
              <w:spacing w:before="120" w:after="120" w:line="240" w:lineRule="auto"/>
              <w:jc w:val="both"/>
              <w:rPr>
                <w:rFonts w:ascii="Arial" w:hAnsi="Arial" w:cs="Arial"/>
                <w:sz w:val="24"/>
                <w:szCs w:val="24"/>
              </w:rPr>
            </w:pPr>
            <w:r w:rsidRPr="00AA6835">
              <w:rPr>
                <w:rFonts w:ascii="Arial" w:hAnsi="Arial" w:cs="Arial"/>
                <w:sz w:val="24"/>
                <w:szCs w:val="24"/>
              </w:rPr>
              <w:t>A charge to cover the Authority’s properly incurred, demonstrab</w:t>
            </w:r>
            <w:r>
              <w:rPr>
                <w:rFonts w:ascii="Arial" w:hAnsi="Arial" w:cs="Arial"/>
                <w:sz w:val="24"/>
                <w:szCs w:val="24"/>
              </w:rPr>
              <w:t xml:space="preserve">le and reasonable </w:t>
            </w:r>
            <w:r w:rsidRPr="00AA6835">
              <w:rPr>
                <w:rFonts w:ascii="Arial" w:hAnsi="Arial" w:cs="Arial"/>
                <w:sz w:val="24"/>
                <w:szCs w:val="24"/>
              </w:rPr>
              <w:t>administrative costs of arranging alternat</w:t>
            </w:r>
            <w:r>
              <w:rPr>
                <w:rFonts w:ascii="Arial" w:hAnsi="Arial" w:cs="Arial"/>
                <w:sz w:val="24"/>
                <w:szCs w:val="24"/>
              </w:rPr>
              <w:t>ive disposal arrangements</w:t>
            </w:r>
          </w:p>
        </w:tc>
      </w:tr>
      <w:tr w:rsidR="00FE1F9E" w:rsidRPr="00AA6835" w14:paraId="43E9108E" w14:textId="77777777" w:rsidTr="00FE1F9E">
        <w:tc>
          <w:tcPr>
            <w:tcW w:w="1110" w:type="dxa"/>
            <w:shd w:val="clear" w:color="auto" w:fill="auto"/>
          </w:tcPr>
          <w:p w14:paraId="0A1F65FB" w14:textId="469C1130" w:rsidR="00FE1F9E" w:rsidRPr="00AA6835" w:rsidRDefault="00546A3C" w:rsidP="00FE1F9E">
            <w:pPr>
              <w:spacing w:before="120" w:after="120" w:line="360" w:lineRule="auto"/>
              <w:rPr>
                <w:rFonts w:ascii="Arial" w:hAnsi="Arial" w:cs="Arial"/>
                <w:b/>
                <w:sz w:val="24"/>
                <w:szCs w:val="24"/>
              </w:rPr>
            </w:pPr>
            <w:r>
              <w:rPr>
                <w:rFonts w:ascii="Arial" w:hAnsi="Arial" w:cs="Arial"/>
                <w:b/>
                <w:sz w:val="24"/>
                <w:szCs w:val="24"/>
              </w:rPr>
              <w:t>W</w:t>
            </w:r>
            <w:r w:rsidR="00FE1F9E">
              <w:rPr>
                <w:rFonts w:ascii="Arial" w:hAnsi="Arial" w:cs="Arial"/>
                <w:b/>
                <w:sz w:val="24"/>
                <w:szCs w:val="24"/>
              </w:rPr>
              <w:t>BP</w:t>
            </w:r>
          </w:p>
        </w:tc>
        <w:tc>
          <w:tcPr>
            <w:tcW w:w="554" w:type="dxa"/>
            <w:shd w:val="clear" w:color="auto" w:fill="auto"/>
          </w:tcPr>
          <w:p w14:paraId="7197F4B2" w14:textId="6B1AEADF" w:rsidR="00FE1F9E" w:rsidRPr="00AA6835" w:rsidRDefault="00FE1F9E" w:rsidP="00FE1F9E">
            <w:pPr>
              <w:spacing w:before="120" w:after="120" w:line="360" w:lineRule="auto"/>
              <w:rPr>
                <w:rFonts w:ascii="Arial" w:hAnsi="Arial" w:cs="Arial"/>
                <w:b/>
                <w:sz w:val="24"/>
                <w:szCs w:val="24"/>
              </w:rPr>
            </w:pPr>
            <w:r>
              <w:rPr>
                <w:rFonts w:ascii="Arial" w:hAnsi="Arial" w:cs="Arial"/>
                <w:sz w:val="24"/>
                <w:szCs w:val="24"/>
              </w:rPr>
              <w:t>=</w:t>
            </w:r>
          </w:p>
        </w:tc>
        <w:tc>
          <w:tcPr>
            <w:tcW w:w="7374" w:type="dxa"/>
            <w:shd w:val="clear" w:color="auto" w:fill="auto"/>
          </w:tcPr>
          <w:p w14:paraId="3054CFF3" w14:textId="764A1AA3" w:rsidR="00BE6E55" w:rsidRDefault="00FE1F9E" w:rsidP="00BE6E55">
            <w:pPr>
              <w:spacing w:before="120" w:after="120" w:line="240" w:lineRule="auto"/>
              <w:jc w:val="both"/>
              <w:rPr>
                <w:rFonts w:ascii="Arial" w:hAnsi="Arial" w:cs="Arial"/>
                <w:sz w:val="24"/>
                <w:szCs w:val="24"/>
              </w:rPr>
            </w:pPr>
            <w:r>
              <w:rPr>
                <w:rFonts w:ascii="Arial" w:hAnsi="Arial" w:cs="Arial"/>
                <w:sz w:val="24"/>
                <w:szCs w:val="24"/>
              </w:rPr>
              <w:t xml:space="preserve">Withheld Base Payment in relation to the tonnage of </w:t>
            </w:r>
            <w:r w:rsidR="00C8516B">
              <w:rPr>
                <w:rFonts w:ascii="Arial" w:hAnsi="Arial" w:cs="Arial"/>
                <w:sz w:val="24"/>
                <w:szCs w:val="24"/>
              </w:rPr>
              <w:t>Wood</w:t>
            </w:r>
            <w:r w:rsidR="007B4E56">
              <w:rPr>
                <w:rFonts w:ascii="Arial" w:hAnsi="Arial" w:cs="Arial"/>
                <w:sz w:val="24"/>
                <w:szCs w:val="24"/>
              </w:rPr>
              <w:t xml:space="preserve"> Waste</w:t>
            </w:r>
            <w:r>
              <w:rPr>
                <w:rFonts w:ascii="Arial" w:hAnsi="Arial" w:cs="Arial"/>
                <w:sz w:val="24"/>
                <w:szCs w:val="24"/>
              </w:rPr>
              <w:t xml:space="preserve"> not Accepted by the Contractor and calculated in accordance with paragraph 3</w:t>
            </w:r>
          </w:p>
          <w:p w14:paraId="40BA7385" w14:textId="77777777" w:rsidR="00BE6E55" w:rsidRDefault="00BE6E55" w:rsidP="00BE6E55">
            <w:pPr>
              <w:spacing w:before="120" w:after="120" w:line="240" w:lineRule="auto"/>
              <w:jc w:val="both"/>
              <w:rPr>
                <w:rFonts w:ascii="Arial" w:hAnsi="Arial" w:cs="Arial"/>
                <w:sz w:val="24"/>
                <w:szCs w:val="24"/>
              </w:rPr>
            </w:pPr>
          </w:p>
          <w:p w14:paraId="6D933870" w14:textId="7E1341D7" w:rsidR="00BE6E55" w:rsidRPr="00AA6835" w:rsidRDefault="00BE6E55" w:rsidP="00BE6E55">
            <w:pPr>
              <w:spacing w:before="120" w:after="120" w:line="240" w:lineRule="auto"/>
              <w:jc w:val="both"/>
              <w:rPr>
                <w:rFonts w:ascii="Arial" w:hAnsi="Arial" w:cs="Arial"/>
                <w:sz w:val="24"/>
                <w:szCs w:val="24"/>
              </w:rPr>
            </w:pPr>
          </w:p>
        </w:tc>
      </w:tr>
    </w:tbl>
    <w:p w14:paraId="07BA08B8" w14:textId="1B9B1564" w:rsidR="00762296" w:rsidRDefault="00762296" w:rsidP="00BC24F6">
      <w:pPr>
        <w:numPr>
          <w:ilvl w:val="1"/>
          <w:numId w:val="14"/>
        </w:numPr>
        <w:tabs>
          <w:tab w:val="left" w:pos="180"/>
        </w:tabs>
        <w:rPr>
          <w:rFonts w:ascii="Arial" w:hAnsi="Arial" w:cs="Arial"/>
          <w:sz w:val="24"/>
          <w:szCs w:val="24"/>
        </w:rPr>
      </w:pPr>
      <w:r>
        <w:rPr>
          <w:rFonts w:ascii="Arial" w:hAnsi="Arial" w:cs="Arial"/>
          <w:b/>
          <w:sz w:val="24"/>
          <w:szCs w:val="24"/>
        </w:rPr>
        <w:lastRenderedPageBreak/>
        <w:t>Non Acceptance Deduction Rate</w:t>
      </w:r>
    </w:p>
    <w:p w14:paraId="0CF7E24E" w14:textId="64FCC00A"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00762296">
        <w:rPr>
          <w:rFonts w:ascii="Arial" w:hAnsi="Arial" w:cs="Arial"/>
          <w:sz w:val="24"/>
          <w:szCs w:val="24"/>
        </w:rPr>
        <w:t xml:space="preserve">The Non Acceptance Deduction Rate </w:t>
      </w:r>
      <w:r>
        <w:rPr>
          <w:rFonts w:ascii="Arial" w:hAnsi="Arial" w:cs="Arial"/>
          <w:sz w:val="24"/>
          <w:szCs w:val="24"/>
        </w:rPr>
        <w:t>is calculated as follows:</w:t>
      </w:r>
    </w:p>
    <w:tbl>
      <w:tblPr>
        <w:tblW w:w="0" w:type="auto"/>
        <w:tblInd w:w="817" w:type="dxa"/>
        <w:tblLook w:val="04A0" w:firstRow="1" w:lastRow="0" w:firstColumn="1" w:lastColumn="0" w:noHBand="0" w:noVBand="1"/>
      </w:tblPr>
      <w:tblGrid>
        <w:gridCol w:w="1006"/>
        <w:gridCol w:w="541"/>
        <w:gridCol w:w="6922"/>
      </w:tblGrid>
      <w:tr w:rsidR="008030CB" w:rsidRPr="00AA6835" w14:paraId="2DDF7B35" w14:textId="77777777" w:rsidTr="00AA6835">
        <w:tc>
          <w:tcPr>
            <w:tcW w:w="1016" w:type="dxa"/>
            <w:shd w:val="clear" w:color="auto" w:fill="auto"/>
          </w:tcPr>
          <w:p w14:paraId="1CB181B6" w14:textId="4394637B" w:rsidR="008030CB" w:rsidRPr="00AA6835" w:rsidRDefault="00762296" w:rsidP="00AA6835">
            <w:pPr>
              <w:spacing w:before="120" w:after="120" w:line="360" w:lineRule="auto"/>
              <w:rPr>
                <w:rFonts w:ascii="Arial" w:hAnsi="Arial" w:cs="Arial"/>
                <w:sz w:val="24"/>
                <w:szCs w:val="24"/>
              </w:rPr>
            </w:pPr>
            <w:r w:rsidRPr="00AA6835">
              <w:rPr>
                <w:rFonts w:ascii="Arial" w:hAnsi="Arial" w:cs="Arial"/>
                <w:sz w:val="24"/>
                <w:szCs w:val="24"/>
              </w:rPr>
              <w:t>NADR</w:t>
            </w:r>
          </w:p>
        </w:tc>
        <w:tc>
          <w:tcPr>
            <w:tcW w:w="557" w:type="dxa"/>
            <w:shd w:val="clear" w:color="auto" w:fill="auto"/>
          </w:tcPr>
          <w:p w14:paraId="60C9DF82" w14:textId="77777777" w:rsidR="008030CB" w:rsidRPr="00AA6835" w:rsidRDefault="008030C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3B906780" w14:textId="72444EF7" w:rsidR="008030CB" w:rsidRPr="00640FDE" w:rsidRDefault="00762296" w:rsidP="00DC4D79">
            <w:pPr>
              <w:spacing w:before="120" w:after="120" w:line="360" w:lineRule="auto"/>
              <w:rPr>
                <w:rFonts w:ascii="Arial" w:hAnsi="Arial" w:cs="Arial"/>
                <w:sz w:val="24"/>
                <w:szCs w:val="24"/>
              </w:rPr>
            </w:pPr>
            <w:r w:rsidRPr="00AA6835">
              <w:rPr>
                <w:rFonts w:ascii="Arial" w:hAnsi="Arial" w:cs="Arial"/>
                <w:b/>
                <w:sz w:val="24"/>
                <w:szCs w:val="24"/>
              </w:rPr>
              <w:t xml:space="preserve">GF </w:t>
            </w:r>
            <w:r w:rsidRPr="00AA6835">
              <w:rPr>
                <w:rFonts w:ascii="Arial" w:hAnsi="Arial" w:cs="Arial"/>
                <w:sz w:val="24"/>
                <w:szCs w:val="24"/>
              </w:rPr>
              <w:t>+</w:t>
            </w:r>
            <w:r w:rsidRPr="00AA6835">
              <w:rPr>
                <w:rFonts w:ascii="Arial" w:hAnsi="Arial" w:cs="Arial"/>
                <w:b/>
                <w:sz w:val="24"/>
                <w:szCs w:val="24"/>
              </w:rPr>
              <w:t xml:space="preserve"> LFT </w:t>
            </w:r>
            <w:r w:rsidRPr="00AA6835">
              <w:rPr>
                <w:rFonts w:ascii="Arial" w:hAnsi="Arial" w:cs="Arial"/>
                <w:sz w:val="24"/>
                <w:szCs w:val="24"/>
              </w:rPr>
              <w:t xml:space="preserve">+ </w:t>
            </w:r>
            <w:r w:rsidRPr="00AA6835">
              <w:rPr>
                <w:rFonts w:ascii="Arial" w:hAnsi="Arial" w:cs="Arial"/>
                <w:b/>
                <w:sz w:val="24"/>
                <w:szCs w:val="24"/>
              </w:rPr>
              <w:t>THC</w:t>
            </w:r>
            <w:r w:rsidR="00DC4D79">
              <w:rPr>
                <w:rFonts w:ascii="Arial" w:hAnsi="Arial" w:cs="Arial"/>
                <w:b/>
                <w:sz w:val="24"/>
                <w:szCs w:val="24"/>
              </w:rPr>
              <w:t xml:space="preserve"> </w:t>
            </w:r>
          </w:p>
        </w:tc>
      </w:tr>
    </w:tbl>
    <w:p w14:paraId="718674B2" w14:textId="77777777"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977"/>
        <w:gridCol w:w="532"/>
        <w:gridCol w:w="6744"/>
      </w:tblGrid>
      <w:tr w:rsidR="008030CB" w:rsidRPr="00AA6835" w14:paraId="788DE581" w14:textId="77777777" w:rsidTr="00DC4D79">
        <w:tc>
          <w:tcPr>
            <w:tcW w:w="977" w:type="dxa"/>
            <w:shd w:val="clear" w:color="auto" w:fill="auto"/>
          </w:tcPr>
          <w:p w14:paraId="4E37C5B4" w14:textId="0FCE71B3"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GF</w:t>
            </w:r>
          </w:p>
        </w:tc>
        <w:tc>
          <w:tcPr>
            <w:tcW w:w="532" w:type="dxa"/>
            <w:shd w:val="clear" w:color="auto" w:fill="auto"/>
          </w:tcPr>
          <w:p w14:paraId="4CA859BD"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71878F35" w14:textId="74DC234E"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sidR="00995D39">
              <w:rPr>
                <w:rFonts w:ascii="Arial" w:hAnsi="Arial" w:cs="Arial"/>
                <w:sz w:val="24"/>
                <w:szCs w:val="24"/>
              </w:rPr>
              <w:t xml:space="preserve"> </w:t>
            </w:r>
            <w:r w:rsidR="00C8516B">
              <w:rPr>
                <w:rFonts w:ascii="Arial" w:hAnsi="Arial" w:cs="Arial"/>
                <w:sz w:val="24"/>
                <w:szCs w:val="24"/>
              </w:rPr>
              <w:t>Wood</w:t>
            </w:r>
            <w:r w:rsidR="007B4E56">
              <w:rPr>
                <w:rFonts w:ascii="Arial" w:hAnsi="Arial" w:cs="Arial"/>
                <w:sz w:val="24"/>
                <w:szCs w:val="24"/>
              </w:rPr>
              <w:t xml:space="preserve"> Waste </w:t>
            </w:r>
            <w:r w:rsidR="00565406">
              <w:rPr>
                <w:rFonts w:ascii="Arial" w:hAnsi="Arial" w:cs="Arial"/>
                <w:sz w:val="24"/>
                <w:szCs w:val="24"/>
              </w:rPr>
              <w:t xml:space="preserve">not Accepted </w:t>
            </w:r>
            <w:r w:rsidRPr="00AA6835">
              <w:rPr>
                <w:rFonts w:ascii="Arial" w:hAnsi="Arial" w:cs="Arial"/>
                <w:sz w:val="24"/>
                <w:szCs w:val="24"/>
              </w:rPr>
              <w:t>charged for disposal or treatment</w:t>
            </w:r>
            <w:r w:rsidR="00640FDE">
              <w:rPr>
                <w:rFonts w:ascii="Arial" w:hAnsi="Arial" w:cs="Arial"/>
                <w:sz w:val="24"/>
                <w:szCs w:val="24"/>
              </w:rPr>
              <w:t xml:space="preserve"> at the alternative facility</w:t>
            </w:r>
          </w:p>
        </w:tc>
      </w:tr>
      <w:tr w:rsidR="008030CB" w:rsidRPr="00AA6835" w14:paraId="3298465A" w14:textId="77777777" w:rsidTr="00DC4D79">
        <w:tc>
          <w:tcPr>
            <w:tcW w:w="977" w:type="dxa"/>
            <w:shd w:val="clear" w:color="auto" w:fill="auto"/>
          </w:tcPr>
          <w:p w14:paraId="76AA6C70" w14:textId="77777777" w:rsidR="008030CB" w:rsidRPr="00640FDE" w:rsidRDefault="008030CB" w:rsidP="00AA6835">
            <w:pPr>
              <w:spacing w:before="120" w:after="120" w:line="360" w:lineRule="auto"/>
              <w:rPr>
                <w:rFonts w:ascii="Arial" w:hAnsi="Arial" w:cs="Arial"/>
                <w:b/>
                <w:sz w:val="24"/>
                <w:szCs w:val="24"/>
              </w:rPr>
            </w:pPr>
            <w:r w:rsidRPr="00640FDE">
              <w:rPr>
                <w:rFonts w:ascii="Arial" w:hAnsi="Arial" w:cs="Arial"/>
                <w:b/>
                <w:sz w:val="24"/>
                <w:szCs w:val="24"/>
              </w:rPr>
              <w:t>LFT</w:t>
            </w:r>
          </w:p>
        </w:tc>
        <w:tc>
          <w:tcPr>
            <w:tcW w:w="532" w:type="dxa"/>
            <w:shd w:val="clear" w:color="auto" w:fill="auto"/>
          </w:tcPr>
          <w:p w14:paraId="030EF828"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7052C68F" w14:textId="018EA362" w:rsidR="008030CB" w:rsidRPr="00AA6835" w:rsidRDefault="008030CB" w:rsidP="00BE6E55">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w:t>
            </w:r>
            <w:r w:rsidR="00762296" w:rsidRPr="00AA6835">
              <w:rPr>
                <w:rFonts w:ascii="Arial" w:hAnsi="Arial" w:cs="Arial"/>
                <w:sz w:val="24"/>
                <w:szCs w:val="24"/>
              </w:rPr>
              <w:t>, where applicable, per tonne of</w:t>
            </w:r>
            <w:r w:rsidR="00995D39">
              <w:rPr>
                <w:rFonts w:ascii="Arial" w:hAnsi="Arial" w:cs="Arial"/>
                <w:sz w:val="24"/>
                <w:szCs w:val="24"/>
              </w:rPr>
              <w:t xml:space="preserve"> </w:t>
            </w:r>
            <w:r w:rsidR="00C8516B">
              <w:rPr>
                <w:rFonts w:ascii="Arial" w:hAnsi="Arial" w:cs="Arial"/>
                <w:sz w:val="24"/>
                <w:szCs w:val="24"/>
              </w:rPr>
              <w:t>Wood</w:t>
            </w:r>
            <w:r w:rsidR="007B4E56">
              <w:rPr>
                <w:rFonts w:ascii="Arial" w:hAnsi="Arial" w:cs="Arial"/>
                <w:sz w:val="24"/>
                <w:szCs w:val="24"/>
              </w:rPr>
              <w:t xml:space="preserve"> Waste </w:t>
            </w:r>
            <w:r w:rsidR="00565406">
              <w:rPr>
                <w:rFonts w:ascii="Arial" w:hAnsi="Arial" w:cs="Arial"/>
                <w:sz w:val="24"/>
                <w:szCs w:val="24"/>
              </w:rPr>
              <w:t xml:space="preserve">not Accepted </w:t>
            </w:r>
            <w:r w:rsidR="00762296" w:rsidRPr="00AA6835">
              <w:rPr>
                <w:rFonts w:ascii="Arial" w:hAnsi="Arial" w:cs="Arial"/>
                <w:sz w:val="24"/>
                <w:szCs w:val="24"/>
              </w:rPr>
              <w:t xml:space="preserve">charged for </w:t>
            </w:r>
            <w:r w:rsidR="00DC7582" w:rsidRPr="00AA6835">
              <w:rPr>
                <w:rFonts w:ascii="Arial" w:hAnsi="Arial" w:cs="Arial"/>
                <w:sz w:val="24"/>
                <w:szCs w:val="24"/>
              </w:rPr>
              <w:t>disposal</w:t>
            </w:r>
          </w:p>
        </w:tc>
      </w:tr>
      <w:tr w:rsidR="008030CB" w:rsidRPr="00AA6835" w14:paraId="6B26E99C" w14:textId="77777777" w:rsidTr="00DC4D79">
        <w:tc>
          <w:tcPr>
            <w:tcW w:w="977" w:type="dxa"/>
            <w:shd w:val="clear" w:color="auto" w:fill="auto"/>
          </w:tcPr>
          <w:p w14:paraId="16CFB28E" w14:textId="055E6BD5"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THC</w:t>
            </w:r>
          </w:p>
        </w:tc>
        <w:tc>
          <w:tcPr>
            <w:tcW w:w="532" w:type="dxa"/>
            <w:shd w:val="clear" w:color="auto" w:fill="auto"/>
          </w:tcPr>
          <w:p w14:paraId="3901AC7B"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1042BBAF" w14:textId="28B0A6F3"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 xml:space="preserve">The properly </w:t>
            </w:r>
            <w:r w:rsidR="00DC7582" w:rsidRPr="00AA6835">
              <w:rPr>
                <w:rFonts w:ascii="Arial" w:hAnsi="Arial" w:cs="Arial"/>
                <w:sz w:val="24"/>
                <w:szCs w:val="24"/>
              </w:rPr>
              <w:t>incurred</w:t>
            </w:r>
            <w:r w:rsidRPr="00AA6835">
              <w:rPr>
                <w:rFonts w:ascii="Arial" w:hAnsi="Arial" w:cs="Arial"/>
                <w:sz w:val="24"/>
                <w:szCs w:val="24"/>
              </w:rPr>
              <w:t>, demonstrab</w:t>
            </w:r>
            <w:r w:rsidR="001B6F45">
              <w:rPr>
                <w:rFonts w:ascii="Arial" w:hAnsi="Arial" w:cs="Arial"/>
                <w:sz w:val="24"/>
                <w:szCs w:val="24"/>
              </w:rPr>
              <w:t>le, reasonable additional transport</w:t>
            </w:r>
            <w:r w:rsidRPr="00AA6835">
              <w:rPr>
                <w:rFonts w:ascii="Arial" w:hAnsi="Arial" w:cs="Arial"/>
                <w:sz w:val="24"/>
                <w:szCs w:val="24"/>
              </w:rPr>
              <w:t xml:space="preserve"> </w:t>
            </w:r>
            <w:r w:rsidR="00DC7582" w:rsidRPr="00AA6835">
              <w:rPr>
                <w:rFonts w:ascii="Arial" w:hAnsi="Arial" w:cs="Arial"/>
                <w:sz w:val="24"/>
                <w:szCs w:val="24"/>
              </w:rPr>
              <w:t xml:space="preserve">and handling </w:t>
            </w:r>
            <w:r w:rsidRPr="00AA6835">
              <w:rPr>
                <w:rFonts w:ascii="Arial" w:hAnsi="Arial" w:cs="Arial"/>
                <w:sz w:val="24"/>
                <w:szCs w:val="24"/>
              </w:rPr>
              <w:t>costs</w:t>
            </w:r>
            <w:r w:rsidR="00FE1F9E">
              <w:rPr>
                <w:rFonts w:ascii="Arial" w:hAnsi="Arial" w:cs="Arial"/>
                <w:sz w:val="24"/>
                <w:szCs w:val="24"/>
              </w:rPr>
              <w:t xml:space="preserve"> per tonne</w:t>
            </w:r>
            <w:r w:rsidRPr="00AA6835">
              <w:rPr>
                <w:rFonts w:ascii="Arial" w:hAnsi="Arial" w:cs="Arial"/>
                <w:sz w:val="24"/>
                <w:szCs w:val="24"/>
              </w:rPr>
              <w:t xml:space="preserve"> incurred by the Authority to transport </w:t>
            </w:r>
            <w:r w:rsidR="001B6F45">
              <w:rPr>
                <w:rFonts w:ascii="Arial" w:hAnsi="Arial" w:cs="Arial"/>
                <w:sz w:val="24"/>
                <w:szCs w:val="24"/>
              </w:rPr>
              <w:t xml:space="preserve">and handle </w:t>
            </w:r>
            <w:r w:rsidR="00C8516B">
              <w:rPr>
                <w:rFonts w:ascii="Arial" w:hAnsi="Arial" w:cs="Arial"/>
                <w:sz w:val="24"/>
                <w:szCs w:val="24"/>
              </w:rPr>
              <w:t>Wood</w:t>
            </w:r>
            <w:r w:rsidR="007B4E56">
              <w:rPr>
                <w:rFonts w:ascii="Arial" w:hAnsi="Arial" w:cs="Arial"/>
                <w:sz w:val="24"/>
                <w:szCs w:val="24"/>
              </w:rPr>
              <w:t xml:space="preserve"> Waste </w:t>
            </w:r>
            <w:r w:rsidR="00565406">
              <w:rPr>
                <w:rFonts w:ascii="Arial" w:hAnsi="Arial" w:cs="Arial"/>
                <w:sz w:val="24"/>
                <w:szCs w:val="24"/>
              </w:rPr>
              <w:t>not Accepted</w:t>
            </w:r>
            <w:r w:rsidR="00D16596">
              <w:rPr>
                <w:rFonts w:ascii="Arial" w:hAnsi="Arial" w:cs="Arial"/>
                <w:sz w:val="24"/>
                <w:szCs w:val="24"/>
              </w:rPr>
              <w:t xml:space="preserve"> </w:t>
            </w:r>
            <w:r w:rsidR="00DC7582" w:rsidRPr="00AA6835">
              <w:rPr>
                <w:rFonts w:ascii="Arial" w:hAnsi="Arial" w:cs="Arial"/>
                <w:sz w:val="24"/>
                <w:szCs w:val="24"/>
              </w:rPr>
              <w:t>for disposal or treatment</w:t>
            </w:r>
          </w:p>
        </w:tc>
      </w:tr>
    </w:tbl>
    <w:p w14:paraId="68458208" w14:textId="6B6F9512" w:rsidR="00340FF8" w:rsidRDefault="00340FF8" w:rsidP="00F34738">
      <w:pPr>
        <w:spacing w:before="120" w:after="120" w:line="360" w:lineRule="auto"/>
        <w:ind w:firstLine="720"/>
        <w:rPr>
          <w:rFonts w:ascii="Arial" w:hAnsi="Arial" w:cs="Arial"/>
          <w:sz w:val="24"/>
          <w:szCs w:val="24"/>
        </w:rPr>
      </w:pPr>
    </w:p>
    <w:p w14:paraId="32B6C881" w14:textId="48DB7178" w:rsidR="00340FF8" w:rsidRPr="008530C9" w:rsidRDefault="00340FF8" w:rsidP="00BC24F6">
      <w:pPr>
        <w:numPr>
          <w:ilvl w:val="0"/>
          <w:numId w:val="14"/>
        </w:numPr>
        <w:tabs>
          <w:tab w:val="left" w:pos="1320"/>
        </w:tabs>
        <w:rPr>
          <w:rFonts w:ascii="Arial" w:hAnsi="Arial" w:cs="Arial"/>
          <w:sz w:val="24"/>
          <w:szCs w:val="24"/>
        </w:rPr>
      </w:pPr>
      <w:r>
        <w:br w:type="page"/>
      </w:r>
      <w:r>
        <w:rPr>
          <w:rFonts w:ascii="Arial" w:hAnsi="Arial" w:cs="Arial"/>
          <w:b/>
          <w:sz w:val="24"/>
          <w:szCs w:val="24"/>
        </w:rPr>
        <w:lastRenderedPageBreak/>
        <w:t>PERFORMANCE DEDUCTIONS (“PD”)</w:t>
      </w:r>
    </w:p>
    <w:p w14:paraId="2097B2B1" w14:textId="3BE42457" w:rsidR="00340FF8" w:rsidRDefault="004A748C"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340FF8">
        <w:rPr>
          <w:rFonts w:ascii="Arial" w:hAnsi="Arial" w:cs="Arial"/>
          <w:sz w:val="24"/>
          <w:szCs w:val="24"/>
        </w:rPr>
        <w:t>here the Contractor fails to meet the Performance Standards set o</w:t>
      </w:r>
      <w:r>
        <w:rPr>
          <w:rFonts w:ascii="Arial" w:hAnsi="Arial" w:cs="Arial"/>
          <w:sz w:val="24"/>
          <w:szCs w:val="24"/>
        </w:rPr>
        <w:t>ut in the Performance Framework</w:t>
      </w:r>
      <w:r w:rsidR="00340FF8">
        <w:rPr>
          <w:rFonts w:ascii="Arial" w:hAnsi="Arial" w:cs="Arial"/>
          <w:sz w:val="24"/>
          <w:szCs w:val="24"/>
        </w:rPr>
        <w:t xml:space="preserve"> and fails to rectify such failure within the Rectification Period (if any), Performance Deductions shall be made from the Monthly Services Payment.</w:t>
      </w:r>
    </w:p>
    <w:p w14:paraId="6034FD87" w14:textId="5CDA2FC7"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4C4F0499" w14:textId="3A86959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any Performance Deductions in excess of the Monthly Cap shall be permanently disregarded.</w:t>
      </w:r>
    </w:p>
    <w:p w14:paraId="2936C52C" w14:textId="28B4AE4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3536E753" w14:textId="2DB1DCAB" w:rsidR="00340FF8" w:rsidRDefault="00340FF8" w:rsidP="00BC24F6">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165539CA" w14:textId="28968200" w:rsidR="00340FF8" w:rsidRDefault="00340FF8" w:rsidP="00BC24F6">
      <w:pPr>
        <w:numPr>
          <w:ilvl w:val="2"/>
          <w:numId w:val="14"/>
        </w:numPr>
        <w:tabs>
          <w:tab w:val="left" w:pos="180"/>
        </w:tabs>
        <w:rPr>
          <w:rFonts w:ascii="Arial" w:hAnsi="Arial" w:cs="Arial"/>
          <w:sz w:val="24"/>
          <w:szCs w:val="24"/>
        </w:rPr>
      </w:pPr>
      <w:r>
        <w:rPr>
          <w:rFonts w:ascii="Arial" w:hAnsi="Arial" w:cs="Arial"/>
          <w:sz w:val="24"/>
          <w:szCs w:val="24"/>
        </w:rPr>
        <w:t>The Performance Deductions are calculated as follows:</w:t>
      </w:r>
    </w:p>
    <w:p w14:paraId="5990E84D" w14:textId="39032979" w:rsidR="007118F0" w:rsidRPr="00F34738" w:rsidRDefault="007118F0" w:rsidP="007118F0">
      <w:pPr>
        <w:spacing w:before="120" w:after="120" w:line="360" w:lineRule="auto"/>
        <w:ind w:firstLine="567"/>
        <w:rPr>
          <w:rFonts w:ascii="Arial" w:hAnsi="Arial" w:cs="Arial"/>
          <w:b/>
          <w:sz w:val="24"/>
          <w:szCs w:val="24"/>
        </w:rPr>
      </w:pPr>
      <w:r>
        <w:rPr>
          <w:rFonts w:ascii="Arial" w:hAnsi="Arial" w:cs="Arial"/>
          <w:b/>
          <w:sz w:val="24"/>
          <w:szCs w:val="24"/>
        </w:rPr>
        <w:t xml:space="preserve">    PD</w:t>
      </w:r>
      <w:r w:rsidR="00340FF8" w:rsidRPr="00F34738">
        <w:rPr>
          <w:rFonts w:ascii="Arial" w:hAnsi="Arial" w:cs="Arial"/>
          <w:b/>
          <w:sz w:val="24"/>
          <w:szCs w:val="24"/>
        </w:rPr>
        <w:t xml:space="preserve"> </w:t>
      </w:r>
      <w:r w:rsidR="00340FF8" w:rsidRPr="00F34738">
        <w:rPr>
          <w:rFonts w:ascii="Arial" w:hAnsi="Arial" w:cs="Arial"/>
          <w:b/>
          <w:sz w:val="24"/>
          <w:szCs w:val="24"/>
        </w:rPr>
        <w:tab/>
        <w:t xml:space="preserve">= </w:t>
      </w:r>
      <w:r w:rsidR="00340FF8" w:rsidRPr="00F34738">
        <w:rPr>
          <w:rFonts w:ascii="Arial" w:hAnsi="Arial" w:cs="Arial"/>
          <w:b/>
          <w:sz w:val="24"/>
          <w:szCs w:val="24"/>
        </w:rPr>
        <w:tab/>
      </w:r>
      <w:r w:rsidR="00CC5263">
        <w:rPr>
          <w:rFonts w:ascii="Arial" w:hAnsi="Arial" w:cs="Arial"/>
          <w:b/>
          <w:sz w:val="24"/>
          <w:szCs w:val="24"/>
        </w:rPr>
        <w:t>∑ (</w:t>
      </w:r>
      <w:r>
        <w:rPr>
          <w:rFonts w:ascii="Arial" w:hAnsi="Arial" w:cs="Arial"/>
          <w:b/>
          <w:sz w:val="24"/>
          <w:szCs w:val="24"/>
        </w:rPr>
        <w:t>PDP</w:t>
      </w:r>
      <w:r w:rsidR="00F730A5">
        <w:rPr>
          <w:rFonts w:ascii="Arial" w:hAnsi="Arial" w:cs="Arial"/>
          <w:b/>
          <w:sz w:val="24"/>
          <w:szCs w:val="24"/>
        </w:rPr>
        <w:t>SF</w:t>
      </w:r>
      <w:r>
        <w:rPr>
          <w:rFonts w:ascii="Arial" w:hAnsi="Arial" w:cs="Arial"/>
          <w:b/>
          <w:sz w:val="24"/>
          <w:szCs w:val="24"/>
        </w:rPr>
        <w:t xml:space="preserve"> * I))</w:t>
      </w:r>
    </w:p>
    <w:p w14:paraId="57F7274E" w14:textId="77777777" w:rsidR="00340FF8" w:rsidRPr="000B672F" w:rsidRDefault="00340FF8" w:rsidP="00340FF8">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538"/>
        <w:gridCol w:w="6914"/>
      </w:tblGrid>
      <w:tr w:rsidR="00340FF8" w:rsidRPr="00AA6835" w14:paraId="3C8C4148" w14:textId="77777777" w:rsidTr="00CC5263">
        <w:tc>
          <w:tcPr>
            <w:tcW w:w="1017" w:type="dxa"/>
            <w:shd w:val="clear" w:color="auto" w:fill="auto"/>
          </w:tcPr>
          <w:p w14:paraId="6B332351" w14:textId="5A7F1C50"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PDP</w:t>
            </w:r>
            <w:r w:rsidR="00F730A5" w:rsidRPr="00AA6835">
              <w:rPr>
                <w:rFonts w:ascii="Arial" w:hAnsi="Arial" w:cs="Arial"/>
                <w:b/>
                <w:sz w:val="24"/>
                <w:szCs w:val="24"/>
              </w:rPr>
              <w:t>SF</w:t>
            </w:r>
          </w:p>
        </w:tc>
        <w:tc>
          <w:tcPr>
            <w:tcW w:w="538" w:type="dxa"/>
            <w:shd w:val="clear" w:color="auto" w:fill="auto"/>
          </w:tcPr>
          <w:p w14:paraId="23DEDB3B"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378D2334" w14:textId="72B6D30C" w:rsidR="00340FF8" w:rsidRPr="00AA6835" w:rsidRDefault="007B62CA" w:rsidP="00BE6E55">
            <w:pPr>
              <w:spacing w:before="120" w:after="120" w:line="240" w:lineRule="auto"/>
              <w:jc w:val="both"/>
              <w:rPr>
                <w:rFonts w:ascii="Arial" w:hAnsi="Arial" w:cs="Arial"/>
                <w:b/>
                <w:sz w:val="24"/>
                <w:szCs w:val="24"/>
              </w:rPr>
            </w:pPr>
            <w:r>
              <w:rPr>
                <w:rFonts w:ascii="Arial" w:hAnsi="Arial" w:cs="Arial"/>
                <w:sz w:val="24"/>
                <w:szCs w:val="24"/>
              </w:rPr>
              <w:t>The Performance Deduction</w:t>
            </w:r>
            <w:r w:rsidR="00CC5263">
              <w:rPr>
                <w:rFonts w:ascii="Arial" w:hAnsi="Arial" w:cs="Arial"/>
                <w:sz w:val="24"/>
                <w:szCs w:val="24"/>
              </w:rPr>
              <w:t xml:space="preserve"> for each individual</w:t>
            </w:r>
            <w:r w:rsidR="007118F0" w:rsidRPr="00AA6835">
              <w:rPr>
                <w:rFonts w:ascii="Arial" w:hAnsi="Arial" w:cs="Arial"/>
                <w:sz w:val="24"/>
                <w:szCs w:val="24"/>
              </w:rPr>
              <w:t xml:space="preserve"> Performance Standard Failure </w:t>
            </w:r>
            <w:r w:rsidR="00CC5263">
              <w:rPr>
                <w:rFonts w:ascii="Arial" w:hAnsi="Arial" w:cs="Arial"/>
                <w:sz w:val="24"/>
                <w:szCs w:val="24"/>
              </w:rPr>
              <w:t xml:space="preserve">calculated </w:t>
            </w:r>
            <w:r w:rsidR="007118F0" w:rsidRPr="00AA6835">
              <w:rPr>
                <w:rFonts w:ascii="Arial" w:hAnsi="Arial" w:cs="Arial"/>
                <w:sz w:val="24"/>
                <w:szCs w:val="24"/>
              </w:rPr>
              <w:t xml:space="preserve">in accordance with </w:t>
            </w:r>
            <w:r w:rsidR="00CC5263" w:rsidRPr="00AA6835">
              <w:rPr>
                <w:rFonts w:ascii="Arial" w:hAnsi="Arial" w:cs="Arial"/>
                <w:sz w:val="24"/>
                <w:szCs w:val="24"/>
              </w:rPr>
              <w:t>Schedule [ ]</w:t>
            </w:r>
            <w:r w:rsidR="00CC5263">
              <w:rPr>
                <w:rFonts w:ascii="Arial" w:hAnsi="Arial" w:cs="Arial"/>
                <w:sz w:val="24"/>
                <w:szCs w:val="24"/>
              </w:rPr>
              <w:t xml:space="preserve"> (Performance Framework) in a Contract Month</w:t>
            </w:r>
          </w:p>
        </w:tc>
      </w:tr>
      <w:tr w:rsidR="00340FF8" w:rsidRPr="00AA6835" w14:paraId="40EA761C" w14:textId="77777777" w:rsidTr="00CC5263">
        <w:tc>
          <w:tcPr>
            <w:tcW w:w="1017" w:type="dxa"/>
            <w:shd w:val="clear" w:color="auto" w:fill="auto"/>
          </w:tcPr>
          <w:p w14:paraId="6BB13441" w14:textId="0910554A"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8" w:type="dxa"/>
            <w:shd w:val="clear" w:color="auto" w:fill="auto"/>
          </w:tcPr>
          <w:p w14:paraId="082E9E4C"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7F7B86AC" w14:textId="5D485150" w:rsidR="00340FF8" w:rsidRPr="00AA6835" w:rsidRDefault="007118F0" w:rsidP="000E0830">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sidR="00D73F71">
              <w:rPr>
                <w:rFonts w:ascii="Arial" w:hAnsi="Arial" w:cs="Arial"/>
                <w:sz w:val="24"/>
                <w:szCs w:val="24"/>
              </w:rPr>
              <w:t xml:space="preserve"> paragraph 1</w:t>
            </w:r>
            <w:r w:rsidR="000E0830">
              <w:rPr>
                <w:rFonts w:ascii="Arial" w:hAnsi="Arial" w:cs="Arial"/>
                <w:sz w:val="24"/>
                <w:szCs w:val="24"/>
              </w:rPr>
              <w:t>2</w:t>
            </w:r>
          </w:p>
        </w:tc>
      </w:tr>
    </w:tbl>
    <w:p w14:paraId="7DC1F34C" w14:textId="5C78A6D4" w:rsidR="00340FF8" w:rsidRPr="000B672F" w:rsidRDefault="00340FF8" w:rsidP="00340FF8">
      <w:pPr>
        <w:spacing w:before="120" w:after="120" w:line="360" w:lineRule="auto"/>
        <w:ind w:firstLine="567"/>
        <w:rPr>
          <w:rFonts w:ascii="Arial" w:hAnsi="Arial" w:cs="Arial"/>
          <w:sz w:val="24"/>
          <w:szCs w:val="24"/>
        </w:rPr>
      </w:pPr>
    </w:p>
    <w:p w14:paraId="6DDA184B" w14:textId="4E8BDD37" w:rsidR="00481685" w:rsidRPr="000B672F" w:rsidRDefault="00481685" w:rsidP="00481685">
      <w:pPr>
        <w:spacing w:before="120" w:after="120" w:line="360" w:lineRule="auto"/>
        <w:ind w:firstLine="567"/>
        <w:rPr>
          <w:rFonts w:ascii="Arial" w:hAnsi="Arial" w:cs="Arial"/>
          <w:sz w:val="24"/>
          <w:szCs w:val="24"/>
        </w:rPr>
      </w:pPr>
    </w:p>
    <w:p w14:paraId="1DFC1783" w14:textId="66B25953" w:rsidR="00CC35C2" w:rsidRDefault="00CC35C2" w:rsidP="007175C5">
      <w:pPr>
        <w:tabs>
          <w:tab w:val="left" w:pos="180"/>
        </w:tabs>
        <w:jc w:val="both"/>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AA6835" w14:paraId="0AFF5706" w14:textId="77777777" w:rsidTr="003B13EE">
        <w:tc>
          <w:tcPr>
            <w:tcW w:w="1508" w:type="dxa"/>
            <w:shd w:val="clear" w:color="auto" w:fill="auto"/>
          </w:tcPr>
          <w:p w14:paraId="6398AA9C" w14:textId="77777777" w:rsidR="006B17BA"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AA683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6B17BA" w:rsidRDefault="006B17BA" w:rsidP="009F1537">
            <w:pPr>
              <w:spacing w:before="120" w:after="120" w:line="360" w:lineRule="auto"/>
              <w:jc w:val="both"/>
              <w:rPr>
                <w:rFonts w:ascii="Arial" w:hAnsi="Arial" w:cs="Arial"/>
                <w:b/>
                <w:sz w:val="24"/>
                <w:szCs w:val="24"/>
              </w:rPr>
            </w:pPr>
          </w:p>
        </w:tc>
      </w:tr>
    </w:tbl>
    <w:p w14:paraId="61C9864B" w14:textId="77777777" w:rsidR="00F2755F" w:rsidRDefault="00F2755F" w:rsidP="00F2755F">
      <w:pPr>
        <w:tabs>
          <w:tab w:val="left" w:pos="1320"/>
        </w:tabs>
        <w:rPr>
          <w:rFonts w:ascii="Arial" w:hAnsi="Arial" w:cs="Arial"/>
          <w:sz w:val="24"/>
          <w:szCs w:val="24"/>
        </w:rPr>
      </w:pPr>
    </w:p>
    <w:p w14:paraId="145EF53F" w14:textId="77777777" w:rsidR="00F2755F" w:rsidRDefault="00F2755F">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637B9CD4" w14:textId="108F9A67" w:rsidR="00F2755F" w:rsidRDefault="00F2755F" w:rsidP="00F2755F">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w:t>
      </w:r>
    </w:p>
    <w:p w14:paraId="183C6BFA" w14:textId="3DEFFFEA" w:rsidR="00F2755F" w:rsidRPr="008146EA" w:rsidRDefault="00BE07A5" w:rsidP="008146EA">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006534B0">
        <w:rPr>
          <w:rFonts w:ascii="Arial" w:hAnsi="Arial" w:cs="Arial"/>
          <w:sz w:val="24"/>
          <w:szCs w:val="24"/>
        </w:rPr>
        <w:t>Authority will pay the Contractor for the cost of providing a Performance Bond to co</w:t>
      </w:r>
      <w:r w:rsidR="00076C93">
        <w:rPr>
          <w:rFonts w:ascii="Arial" w:hAnsi="Arial" w:cs="Arial"/>
          <w:sz w:val="24"/>
          <w:szCs w:val="24"/>
        </w:rPr>
        <w:t xml:space="preserve">ver the Authority’s </w:t>
      </w:r>
      <w:r w:rsidR="006534B0">
        <w:rPr>
          <w:rFonts w:ascii="Arial" w:hAnsi="Arial" w:cs="Arial"/>
          <w:sz w:val="24"/>
          <w:szCs w:val="24"/>
        </w:rPr>
        <w:t>costs</w:t>
      </w:r>
      <w:r w:rsidR="00076C93">
        <w:rPr>
          <w:rFonts w:ascii="Arial" w:hAnsi="Arial" w:cs="Arial"/>
          <w:sz w:val="24"/>
          <w:szCs w:val="24"/>
        </w:rPr>
        <w:t xml:space="preserve"> in the event the Contractor becomes Insolvent as set out </w:t>
      </w:r>
      <w:r w:rsidR="00076C93" w:rsidRPr="00B429D1">
        <w:rPr>
          <w:rFonts w:ascii="Arial" w:hAnsi="Arial" w:cs="Arial"/>
          <w:sz w:val="24"/>
          <w:szCs w:val="24"/>
        </w:rPr>
        <w:t>in Clause D1.1.1 of the</w:t>
      </w:r>
      <w:r w:rsidR="00076C93">
        <w:rPr>
          <w:rFonts w:ascii="Arial" w:hAnsi="Arial" w:cs="Arial"/>
          <w:sz w:val="24"/>
          <w:szCs w:val="24"/>
        </w:rPr>
        <w:t xml:space="preserve"> Contract.</w:t>
      </w:r>
      <w:r w:rsidR="00F473BD">
        <w:rPr>
          <w:rFonts w:ascii="Arial" w:hAnsi="Arial" w:cs="Arial"/>
          <w:sz w:val="24"/>
          <w:szCs w:val="24"/>
        </w:rPr>
        <w:t xml:space="preserve"> The Authority requires the value of the Performance Bond to be indexed annually, and consequently, the Authority shall index the Performance Bond cost annually</w:t>
      </w:r>
      <w:r w:rsidR="00EB7C6B">
        <w:rPr>
          <w:rFonts w:ascii="Arial" w:hAnsi="Arial" w:cs="Arial"/>
          <w:sz w:val="24"/>
          <w:szCs w:val="24"/>
        </w:rPr>
        <w:t xml:space="preserve"> in line with paragraph 12</w:t>
      </w:r>
      <w:r w:rsidR="00F473BD">
        <w:rPr>
          <w:rFonts w:ascii="Arial" w:hAnsi="Arial" w:cs="Arial"/>
          <w:sz w:val="24"/>
          <w:szCs w:val="24"/>
        </w:rPr>
        <w:t>.</w:t>
      </w:r>
      <w:r w:rsidR="008146EA">
        <w:rPr>
          <w:rFonts w:ascii="Arial" w:hAnsi="Arial" w:cs="Arial"/>
          <w:sz w:val="24"/>
          <w:szCs w:val="24"/>
        </w:rPr>
        <w:t xml:space="preserve"> The Bond shall be made avail</w:t>
      </w:r>
      <w:r w:rsidR="00E14C40">
        <w:rPr>
          <w:rFonts w:ascii="Arial" w:hAnsi="Arial" w:cs="Arial"/>
          <w:sz w:val="24"/>
          <w:szCs w:val="24"/>
        </w:rPr>
        <w:t>able for the Contract Term</w:t>
      </w:r>
      <w:r w:rsidR="008146EA">
        <w:rPr>
          <w:rFonts w:ascii="Arial" w:hAnsi="Arial" w:cs="Arial"/>
          <w:sz w:val="24"/>
          <w:szCs w:val="24"/>
        </w:rPr>
        <w:t>.</w:t>
      </w:r>
    </w:p>
    <w:p w14:paraId="5E834579" w14:textId="2F3F6F0A" w:rsidR="004A7F91" w:rsidRDefault="004A7F91" w:rsidP="00F2755F">
      <w:pPr>
        <w:numPr>
          <w:ilvl w:val="1"/>
          <w:numId w:val="14"/>
        </w:numPr>
        <w:tabs>
          <w:tab w:val="left" w:pos="180"/>
        </w:tabs>
        <w:jc w:val="both"/>
        <w:rPr>
          <w:rFonts w:ascii="Arial" w:hAnsi="Arial" w:cs="Arial"/>
          <w:sz w:val="24"/>
          <w:szCs w:val="24"/>
        </w:rPr>
      </w:pPr>
      <w:r>
        <w:rPr>
          <w:rFonts w:ascii="Arial" w:hAnsi="Arial" w:cs="Arial"/>
          <w:sz w:val="24"/>
          <w:szCs w:val="24"/>
        </w:rPr>
        <w:t xml:space="preserve">Where the Contractor is not required to provide a Performance Bond, the Performance Bond cost </w:t>
      </w:r>
      <w:r w:rsidR="00076C93">
        <w:rPr>
          <w:rFonts w:ascii="Arial" w:hAnsi="Arial" w:cs="Arial"/>
          <w:sz w:val="24"/>
          <w:szCs w:val="24"/>
        </w:rPr>
        <w:t xml:space="preserve">(“PB”) </w:t>
      </w:r>
      <w:r>
        <w:rPr>
          <w:rFonts w:ascii="Arial" w:hAnsi="Arial" w:cs="Arial"/>
          <w:sz w:val="24"/>
          <w:szCs w:val="24"/>
        </w:rPr>
        <w:t xml:space="preserve">shall be zero. </w:t>
      </w:r>
    </w:p>
    <w:p w14:paraId="61070C11" w14:textId="177C43EA" w:rsidR="00F2755F" w:rsidRDefault="006534B0" w:rsidP="00F2755F">
      <w:pPr>
        <w:numPr>
          <w:ilvl w:val="1"/>
          <w:numId w:val="14"/>
        </w:numPr>
        <w:tabs>
          <w:tab w:val="left" w:pos="180"/>
        </w:tabs>
        <w:jc w:val="both"/>
        <w:rPr>
          <w:rFonts w:ascii="Arial" w:hAnsi="Arial" w:cs="Arial"/>
          <w:sz w:val="24"/>
          <w:szCs w:val="24"/>
        </w:rPr>
      </w:pPr>
      <w:r>
        <w:rPr>
          <w:rFonts w:ascii="Arial" w:hAnsi="Arial" w:cs="Arial"/>
          <w:sz w:val="24"/>
          <w:szCs w:val="24"/>
        </w:rPr>
        <w:t>The Performance Bond</w:t>
      </w:r>
      <w:r w:rsidR="00406462">
        <w:rPr>
          <w:rFonts w:ascii="Arial" w:hAnsi="Arial" w:cs="Arial"/>
          <w:sz w:val="24"/>
          <w:szCs w:val="24"/>
        </w:rPr>
        <w:t xml:space="preserve"> cost shall be an annual charge and payable on a monthly basis, calculated as follows:</w:t>
      </w:r>
    </w:p>
    <w:p w14:paraId="1B96118F" w14:textId="0D071131" w:rsidR="00406462" w:rsidRPr="00406462" w:rsidRDefault="00406462" w:rsidP="00406462">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00F473BD">
        <w:rPr>
          <w:rFonts w:ascii="Arial" w:hAnsi="Arial" w:cs="Arial"/>
          <w:b/>
          <w:sz w:val="24"/>
          <w:szCs w:val="24"/>
        </w:rPr>
        <w:t>(</w:t>
      </w:r>
      <w:r>
        <w:rPr>
          <w:rFonts w:ascii="Arial" w:hAnsi="Arial" w:cs="Arial"/>
          <w:b/>
          <w:sz w:val="24"/>
          <w:szCs w:val="24"/>
        </w:rPr>
        <w:t>ABP</w:t>
      </w:r>
      <w:r w:rsidR="00F473BD">
        <w:rPr>
          <w:rFonts w:ascii="Arial" w:hAnsi="Arial" w:cs="Arial"/>
          <w:b/>
          <w:sz w:val="24"/>
          <w:szCs w:val="24"/>
        </w:rPr>
        <w:t xml:space="preserve"> * I) </w:t>
      </w:r>
      <w:r>
        <w:rPr>
          <w:rFonts w:ascii="Arial" w:hAnsi="Arial" w:cs="Arial"/>
          <w:b/>
          <w:sz w:val="24"/>
          <w:szCs w:val="24"/>
        </w:rPr>
        <w:t xml:space="preserve">/12 </w:t>
      </w:r>
    </w:p>
    <w:p w14:paraId="672C6B58" w14:textId="3F7EBDBE" w:rsidR="00406462" w:rsidRPr="00406462" w:rsidRDefault="00406462" w:rsidP="00406462">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11"/>
        <w:gridCol w:w="520"/>
        <w:gridCol w:w="11"/>
        <w:gridCol w:w="6705"/>
      </w:tblGrid>
      <w:tr w:rsidR="00406462" w:rsidRPr="00AA6835" w14:paraId="69B2ED44" w14:textId="77777777" w:rsidTr="00406462">
        <w:tc>
          <w:tcPr>
            <w:tcW w:w="1006" w:type="dxa"/>
            <w:shd w:val="clear" w:color="auto" w:fill="auto"/>
          </w:tcPr>
          <w:p w14:paraId="2E1F0B5A" w14:textId="0BA4773B"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PB</w:t>
            </w:r>
          </w:p>
        </w:tc>
        <w:tc>
          <w:tcPr>
            <w:tcW w:w="531" w:type="dxa"/>
            <w:gridSpan w:val="2"/>
            <w:shd w:val="clear" w:color="auto" w:fill="auto"/>
          </w:tcPr>
          <w:p w14:paraId="78034340" w14:textId="77777777" w:rsidR="00406462" w:rsidRPr="00AA6835" w:rsidRDefault="00406462" w:rsidP="007B62CA">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gridSpan w:val="2"/>
            <w:shd w:val="clear" w:color="auto" w:fill="auto"/>
          </w:tcPr>
          <w:p w14:paraId="3037DA00" w14:textId="42F5D145" w:rsidR="00406462" w:rsidRPr="00AA6835" w:rsidRDefault="00406462" w:rsidP="00406462">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406462" w:rsidRPr="00AA6835" w14:paraId="25B57895" w14:textId="77777777" w:rsidTr="00406462">
        <w:tc>
          <w:tcPr>
            <w:tcW w:w="1006" w:type="dxa"/>
            <w:shd w:val="clear" w:color="auto" w:fill="auto"/>
          </w:tcPr>
          <w:p w14:paraId="7BC732A4" w14:textId="3DDFAA8B" w:rsidR="00406462" w:rsidRDefault="00406462" w:rsidP="007B62CA">
            <w:pPr>
              <w:spacing w:before="120" w:after="120" w:line="360" w:lineRule="auto"/>
              <w:rPr>
                <w:rFonts w:ascii="Arial" w:hAnsi="Arial" w:cs="Arial"/>
                <w:b/>
                <w:sz w:val="24"/>
                <w:szCs w:val="24"/>
              </w:rPr>
            </w:pPr>
            <w:r>
              <w:rPr>
                <w:rFonts w:ascii="Arial" w:hAnsi="Arial" w:cs="Arial"/>
                <w:b/>
                <w:sz w:val="24"/>
                <w:szCs w:val="24"/>
              </w:rPr>
              <w:t>ABP</w:t>
            </w:r>
          </w:p>
        </w:tc>
        <w:tc>
          <w:tcPr>
            <w:tcW w:w="531" w:type="dxa"/>
            <w:gridSpan w:val="2"/>
            <w:shd w:val="clear" w:color="auto" w:fill="auto"/>
          </w:tcPr>
          <w:p w14:paraId="23EEAC19" w14:textId="489E7C19"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w:t>
            </w:r>
          </w:p>
        </w:tc>
        <w:tc>
          <w:tcPr>
            <w:tcW w:w="6716" w:type="dxa"/>
            <w:gridSpan w:val="2"/>
            <w:shd w:val="clear" w:color="auto" w:fill="auto"/>
          </w:tcPr>
          <w:p w14:paraId="164D11ED" w14:textId="668004D4" w:rsidR="00406462" w:rsidRDefault="00406462" w:rsidP="00406462">
            <w:pPr>
              <w:spacing w:before="120" w:after="120" w:line="240" w:lineRule="auto"/>
              <w:jc w:val="both"/>
              <w:rPr>
                <w:rFonts w:ascii="Arial" w:hAnsi="Arial" w:cs="Arial"/>
                <w:sz w:val="24"/>
                <w:szCs w:val="24"/>
              </w:rPr>
            </w:pPr>
            <w:r>
              <w:rPr>
                <w:rFonts w:ascii="Arial" w:hAnsi="Arial" w:cs="Arial"/>
                <w:sz w:val="24"/>
                <w:szCs w:val="24"/>
              </w:rPr>
              <w:t>The annual cost of providing the Performance Bond as set out in Schedule  [ ] (Schedule of Rates</w:t>
            </w:r>
            <w:r w:rsidR="00A206CB">
              <w:rPr>
                <w:rFonts w:ascii="Arial" w:hAnsi="Arial" w:cs="Arial"/>
                <w:sz w:val="24"/>
                <w:szCs w:val="24"/>
              </w:rPr>
              <w:t>, Item 6</w:t>
            </w:r>
            <w:r w:rsidR="00DC4D79">
              <w:rPr>
                <w:rFonts w:ascii="Arial" w:hAnsi="Arial" w:cs="Arial"/>
                <w:sz w:val="24"/>
                <w:szCs w:val="24"/>
              </w:rPr>
              <w:t>.1</w:t>
            </w:r>
            <w:r>
              <w:rPr>
                <w:rFonts w:ascii="Arial" w:hAnsi="Arial" w:cs="Arial"/>
                <w:sz w:val="24"/>
                <w:szCs w:val="24"/>
              </w:rPr>
              <w:t>)</w:t>
            </w:r>
          </w:p>
        </w:tc>
      </w:tr>
      <w:tr w:rsidR="00F473BD" w:rsidRPr="00AA6835" w14:paraId="0B801D87" w14:textId="77777777" w:rsidTr="00F473BD">
        <w:tc>
          <w:tcPr>
            <w:tcW w:w="1017" w:type="dxa"/>
            <w:gridSpan w:val="2"/>
            <w:shd w:val="clear" w:color="auto" w:fill="auto"/>
          </w:tcPr>
          <w:p w14:paraId="4D15C5A0" w14:textId="77777777" w:rsidR="00F473BD" w:rsidRPr="00AA6835" w:rsidRDefault="00F473BD" w:rsidP="007D648C">
            <w:pPr>
              <w:spacing w:before="120" w:after="120" w:line="360" w:lineRule="auto"/>
              <w:rPr>
                <w:rFonts w:ascii="Arial" w:hAnsi="Arial" w:cs="Arial"/>
                <w:b/>
                <w:sz w:val="24"/>
                <w:szCs w:val="24"/>
              </w:rPr>
            </w:pPr>
            <w:r w:rsidRPr="00AA6835">
              <w:rPr>
                <w:rFonts w:ascii="Arial" w:hAnsi="Arial" w:cs="Arial"/>
                <w:b/>
                <w:sz w:val="24"/>
                <w:szCs w:val="24"/>
              </w:rPr>
              <w:t>I</w:t>
            </w:r>
          </w:p>
        </w:tc>
        <w:tc>
          <w:tcPr>
            <w:tcW w:w="531" w:type="dxa"/>
            <w:gridSpan w:val="2"/>
            <w:shd w:val="clear" w:color="auto" w:fill="auto"/>
          </w:tcPr>
          <w:p w14:paraId="574B626A" w14:textId="77777777" w:rsidR="00F473BD" w:rsidRPr="00AA6835" w:rsidRDefault="00F473BD" w:rsidP="007D648C">
            <w:pPr>
              <w:spacing w:before="120" w:after="120" w:line="360" w:lineRule="auto"/>
              <w:rPr>
                <w:rFonts w:ascii="Arial" w:hAnsi="Arial" w:cs="Arial"/>
                <w:b/>
                <w:sz w:val="24"/>
                <w:szCs w:val="24"/>
              </w:rPr>
            </w:pPr>
            <w:r w:rsidRPr="00AA6835">
              <w:rPr>
                <w:rFonts w:ascii="Arial" w:hAnsi="Arial" w:cs="Arial"/>
                <w:b/>
                <w:sz w:val="24"/>
                <w:szCs w:val="24"/>
              </w:rPr>
              <w:t>=</w:t>
            </w:r>
          </w:p>
        </w:tc>
        <w:tc>
          <w:tcPr>
            <w:tcW w:w="6705" w:type="dxa"/>
            <w:shd w:val="clear" w:color="auto" w:fill="auto"/>
          </w:tcPr>
          <w:p w14:paraId="020B6DCE" w14:textId="77777777" w:rsidR="00F473BD" w:rsidRPr="00AA6835" w:rsidRDefault="00F473BD" w:rsidP="007D648C">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paragraph 12</w:t>
            </w:r>
          </w:p>
        </w:tc>
      </w:tr>
      <w:tr w:rsidR="00F473BD" w:rsidRPr="00AA6835" w14:paraId="4A08C260" w14:textId="77777777" w:rsidTr="00406462">
        <w:tc>
          <w:tcPr>
            <w:tcW w:w="1006" w:type="dxa"/>
            <w:shd w:val="clear" w:color="auto" w:fill="auto"/>
          </w:tcPr>
          <w:p w14:paraId="68751FE2" w14:textId="77777777" w:rsidR="00F473BD" w:rsidRDefault="00F473BD" w:rsidP="007B62CA">
            <w:pPr>
              <w:spacing w:before="120" w:after="120" w:line="360" w:lineRule="auto"/>
              <w:rPr>
                <w:rFonts w:ascii="Arial" w:hAnsi="Arial" w:cs="Arial"/>
                <w:b/>
                <w:sz w:val="24"/>
                <w:szCs w:val="24"/>
              </w:rPr>
            </w:pPr>
          </w:p>
        </w:tc>
        <w:tc>
          <w:tcPr>
            <w:tcW w:w="531" w:type="dxa"/>
            <w:gridSpan w:val="2"/>
            <w:shd w:val="clear" w:color="auto" w:fill="auto"/>
          </w:tcPr>
          <w:p w14:paraId="70550521" w14:textId="77777777" w:rsidR="00F473BD" w:rsidRDefault="00F473BD" w:rsidP="007B62CA">
            <w:pPr>
              <w:spacing w:before="120" w:after="120" w:line="360" w:lineRule="auto"/>
              <w:rPr>
                <w:rFonts w:ascii="Arial" w:hAnsi="Arial" w:cs="Arial"/>
                <w:b/>
                <w:sz w:val="24"/>
                <w:szCs w:val="24"/>
              </w:rPr>
            </w:pPr>
          </w:p>
        </w:tc>
        <w:tc>
          <w:tcPr>
            <w:tcW w:w="6716" w:type="dxa"/>
            <w:gridSpan w:val="2"/>
            <w:shd w:val="clear" w:color="auto" w:fill="auto"/>
          </w:tcPr>
          <w:p w14:paraId="08B2AFA3" w14:textId="77777777" w:rsidR="00F473BD" w:rsidRDefault="00F473BD" w:rsidP="00406462">
            <w:pPr>
              <w:spacing w:before="120" w:after="120" w:line="240" w:lineRule="auto"/>
              <w:jc w:val="both"/>
              <w:rPr>
                <w:rFonts w:ascii="Arial" w:hAnsi="Arial" w:cs="Arial"/>
                <w:sz w:val="24"/>
                <w:szCs w:val="24"/>
              </w:rPr>
            </w:pPr>
          </w:p>
        </w:tc>
      </w:tr>
    </w:tbl>
    <w:p w14:paraId="435B2B39" w14:textId="77777777" w:rsidR="00406462" w:rsidRDefault="00406462" w:rsidP="00406462">
      <w:pPr>
        <w:tabs>
          <w:tab w:val="left" w:pos="180"/>
        </w:tabs>
        <w:ind w:left="567"/>
        <w:jc w:val="both"/>
        <w:rPr>
          <w:rFonts w:ascii="Arial" w:hAnsi="Arial" w:cs="Arial"/>
          <w:sz w:val="24"/>
          <w:szCs w:val="24"/>
        </w:rPr>
      </w:pPr>
    </w:p>
    <w:p w14:paraId="6366EE15" w14:textId="0B31E65B" w:rsidR="007118F0" w:rsidRPr="008530C9" w:rsidRDefault="007118F0"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F55806">
        <w:rPr>
          <w:rFonts w:ascii="Arial" w:hAnsi="Arial" w:cs="Arial"/>
          <w:b/>
          <w:sz w:val="24"/>
          <w:szCs w:val="24"/>
        </w:rPr>
        <w:lastRenderedPageBreak/>
        <w:t>INDEXATION PROVISIONS (“I</w:t>
      </w:r>
      <w:r>
        <w:rPr>
          <w:rFonts w:ascii="Arial" w:hAnsi="Arial" w:cs="Arial"/>
          <w:b/>
          <w:sz w:val="24"/>
          <w:szCs w:val="24"/>
        </w:rPr>
        <w:t>”)</w:t>
      </w:r>
    </w:p>
    <w:p w14:paraId="7EC889D8" w14:textId="3E082AB0" w:rsidR="007118F0" w:rsidRDefault="007118F0" w:rsidP="00BC24F6">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337FB451" w14:textId="45356756" w:rsidR="00BE6E55" w:rsidRDefault="00BE6E55" w:rsidP="00BC24F6">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3A2EF4" w:rsidRPr="00BA47E7" w14:paraId="327507F4" w14:textId="77777777" w:rsidTr="00E03725">
        <w:trPr>
          <w:trHeight w:val="283"/>
        </w:trPr>
        <w:tc>
          <w:tcPr>
            <w:tcW w:w="764" w:type="dxa"/>
            <w:vMerge w:val="restart"/>
            <w:shd w:val="clear" w:color="auto" w:fill="auto"/>
            <w:vAlign w:val="center"/>
          </w:tcPr>
          <w:p w14:paraId="4FDD5784" w14:textId="77777777" w:rsidR="003A2EF4" w:rsidRPr="00BA47E7" w:rsidRDefault="003A2EF4" w:rsidP="00E03725">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79735032" w14:textId="77777777" w:rsidR="003A2EF4" w:rsidRPr="00BA47E7" w:rsidRDefault="003A2EF4" w:rsidP="00E03725">
            <w:pPr>
              <w:tabs>
                <w:tab w:val="left" w:pos="180"/>
              </w:tabs>
              <w:jc w:val="center"/>
              <w:rPr>
                <w:i/>
                <w:sz w:val="24"/>
                <w:szCs w:val="24"/>
              </w:rPr>
            </w:pPr>
            <w:r w:rsidRPr="00BA47E7">
              <w:rPr>
                <w:i/>
                <w:sz w:val="24"/>
                <w:szCs w:val="24"/>
              </w:rPr>
              <w:t xml:space="preserve">=         </w:t>
            </w:r>
          </w:p>
        </w:tc>
        <w:tc>
          <w:tcPr>
            <w:tcW w:w="1132" w:type="dxa"/>
            <w:shd w:val="clear" w:color="auto" w:fill="auto"/>
          </w:tcPr>
          <w:p w14:paraId="57D887EC" w14:textId="77777777" w:rsidR="003A2EF4" w:rsidRPr="00BA47E7" w:rsidRDefault="003A2EF4" w:rsidP="00E03725">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28E34905" w14:textId="5BBFB5CB" w:rsidR="003A2EF4" w:rsidRPr="00BA47E7" w:rsidRDefault="003A2EF4" w:rsidP="00E03725">
            <w:pPr>
              <w:tabs>
                <w:tab w:val="left" w:pos="180"/>
              </w:tabs>
              <w:rPr>
                <w:i/>
                <w:sz w:val="24"/>
                <w:szCs w:val="24"/>
              </w:rPr>
            </w:pPr>
            <w:r w:rsidRPr="00BA47E7">
              <w:rPr>
                <w:i/>
                <w:sz w:val="24"/>
                <w:szCs w:val="24"/>
              </w:rPr>
              <w:t>- 0.</w:t>
            </w:r>
            <w:r w:rsidR="002700F5">
              <w:rPr>
                <w:i/>
                <w:sz w:val="24"/>
                <w:szCs w:val="24"/>
              </w:rPr>
              <w:t>2</w:t>
            </w:r>
            <w:r w:rsidRPr="00BA47E7">
              <w:rPr>
                <w:i/>
                <w:sz w:val="24"/>
                <w:szCs w:val="24"/>
              </w:rPr>
              <w:t>5%</w:t>
            </w:r>
          </w:p>
        </w:tc>
      </w:tr>
      <w:tr w:rsidR="003A2EF4" w:rsidRPr="00AA6835" w14:paraId="637385E2" w14:textId="77777777" w:rsidTr="00E03725">
        <w:tc>
          <w:tcPr>
            <w:tcW w:w="764" w:type="dxa"/>
            <w:vMerge/>
            <w:shd w:val="clear" w:color="auto" w:fill="auto"/>
          </w:tcPr>
          <w:p w14:paraId="4EBEEBE3" w14:textId="77777777" w:rsidR="003A2EF4" w:rsidRPr="00BA47E7" w:rsidRDefault="003A2EF4" w:rsidP="00E03725">
            <w:pPr>
              <w:tabs>
                <w:tab w:val="left" w:pos="180"/>
              </w:tabs>
              <w:rPr>
                <w:i/>
                <w:sz w:val="24"/>
                <w:szCs w:val="24"/>
              </w:rPr>
            </w:pPr>
          </w:p>
        </w:tc>
        <w:tc>
          <w:tcPr>
            <w:tcW w:w="1785" w:type="dxa"/>
            <w:vMerge/>
            <w:shd w:val="clear" w:color="auto" w:fill="auto"/>
          </w:tcPr>
          <w:p w14:paraId="0D6C51EA" w14:textId="77777777" w:rsidR="003A2EF4" w:rsidRPr="00BA47E7" w:rsidRDefault="003A2EF4" w:rsidP="00E03725">
            <w:pPr>
              <w:tabs>
                <w:tab w:val="left" w:pos="180"/>
              </w:tabs>
              <w:rPr>
                <w:i/>
                <w:sz w:val="24"/>
                <w:szCs w:val="24"/>
              </w:rPr>
            </w:pPr>
          </w:p>
        </w:tc>
        <w:tc>
          <w:tcPr>
            <w:tcW w:w="1132" w:type="dxa"/>
            <w:shd w:val="clear" w:color="auto" w:fill="auto"/>
          </w:tcPr>
          <w:p w14:paraId="0F8F2772" w14:textId="77777777" w:rsidR="003A2EF4" w:rsidRPr="00BA47E7" w:rsidRDefault="003A2EF4" w:rsidP="00E03725">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01E9050D" w14:textId="77777777" w:rsidR="003A2EF4" w:rsidRPr="00BA47E7" w:rsidRDefault="003A2EF4" w:rsidP="00E03725">
            <w:pPr>
              <w:tabs>
                <w:tab w:val="left" w:pos="180"/>
              </w:tabs>
              <w:rPr>
                <w:i/>
                <w:sz w:val="24"/>
                <w:szCs w:val="24"/>
              </w:rPr>
            </w:pPr>
          </w:p>
        </w:tc>
      </w:tr>
    </w:tbl>
    <w:p w14:paraId="30F417C0" w14:textId="2F3209C1" w:rsidR="00985C1F" w:rsidRDefault="00985C1F" w:rsidP="00985C1F">
      <w:pPr>
        <w:tabs>
          <w:tab w:val="left" w:pos="180"/>
        </w:tabs>
        <w:ind w:left="567"/>
        <w:rPr>
          <w:rFonts w:ascii="Arial" w:hAnsi="Arial" w:cs="Arial"/>
          <w:sz w:val="24"/>
          <w:szCs w:val="24"/>
        </w:rPr>
      </w:pPr>
      <w:r>
        <w:rPr>
          <w:rFonts w:ascii="Arial" w:hAnsi="Arial" w:cs="Arial"/>
          <w:sz w:val="24"/>
          <w:szCs w:val="24"/>
        </w:rPr>
        <w:t>Where:</w:t>
      </w:r>
    </w:p>
    <w:p w14:paraId="1EF3BA58" w14:textId="77777777" w:rsidR="00985C1F" w:rsidRDefault="00985C1F" w:rsidP="007118F0">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992"/>
        <w:gridCol w:w="539"/>
        <w:gridCol w:w="6938"/>
      </w:tblGrid>
      <w:tr w:rsidR="00985C1F" w:rsidRPr="00AA6835" w14:paraId="5B157349" w14:textId="77777777" w:rsidTr="00AA6835">
        <w:tc>
          <w:tcPr>
            <w:tcW w:w="1016" w:type="dxa"/>
            <w:shd w:val="clear" w:color="auto" w:fill="auto"/>
          </w:tcPr>
          <w:p w14:paraId="0740979E" w14:textId="413CB35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57" w:type="dxa"/>
            <w:shd w:val="clear" w:color="auto" w:fill="auto"/>
          </w:tcPr>
          <w:p w14:paraId="54052D1D"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65A08B86" w14:textId="484BEBE3"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Indexation</w:t>
            </w:r>
          </w:p>
        </w:tc>
      </w:tr>
      <w:tr w:rsidR="00985C1F" w:rsidRPr="00AA6835" w14:paraId="056402B2" w14:textId="77777777" w:rsidTr="00AA6835">
        <w:tc>
          <w:tcPr>
            <w:tcW w:w="1016" w:type="dxa"/>
            <w:shd w:val="clear" w:color="auto" w:fill="auto"/>
          </w:tcPr>
          <w:p w14:paraId="60F4AF07" w14:textId="04FB9948"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CPI</w:t>
            </w:r>
            <w:r w:rsidRPr="00AA6835">
              <w:rPr>
                <w:rFonts w:ascii="Arial" w:hAnsi="Arial" w:cs="Arial"/>
                <w:b/>
                <w:sz w:val="14"/>
                <w:szCs w:val="24"/>
              </w:rPr>
              <w:t>y-1</w:t>
            </w:r>
          </w:p>
        </w:tc>
        <w:tc>
          <w:tcPr>
            <w:tcW w:w="557" w:type="dxa"/>
            <w:shd w:val="clear" w:color="auto" w:fill="auto"/>
          </w:tcPr>
          <w:p w14:paraId="25EB94E2"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59BB66CF" w14:textId="67DF4851"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The valu</w:t>
            </w:r>
            <w:r w:rsidR="00D16596">
              <w:rPr>
                <w:rFonts w:ascii="Arial" w:hAnsi="Arial" w:cs="Arial"/>
                <w:sz w:val="24"/>
                <w:szCs w:val="24"/>
              </w:rPr>
              <w:t>e</w:t>
            </w:r>
            <w:r w:rsidR="00221757">
              <w:rPr>
                <w:rFonts w:ascii="Arial" w:hAnsi="Arial" w:cs="Arial"/>
                <w:sz w:val="24"/>
                <w:szCs w:val="24"/>
              </w:rPr>
              <w:t xml:space="preserve"> published for CPI for the [November</w:t>
            </w:r>
            <w:r w:rsidRPr="00AA6835">
              <w:rPr>
                <w:rFonts w:ascii="Arial" w:hAnsi="Arial" w:cs="Arial"/>
                <w:sz w:val="24"/>
                <w:szCs w:val="24"/>
              </w:rPr>
              <w:t>] immediately preceding the start of the relevant Contract Year (published by the Office for National Statistics for CPI)</w:t>
            </w:r>
          </w:p>
        </w:tc>
      </w:tr>
      <w:tr w:rsidR="00985C1F" w:rsidRPr="00AA6835" w14:paraId="4D1AFB80" w14:textId="77777777" w:rsidTr="00AA6835">
        <w:tc>
          <w:tcPr>
            <w:tcW w:w="1016" w:type="dxa"/>
            <w:shd w:val="clear" w:color="auto" w:fill="auto"/>
          </w:tcPr>
          <w:p w14:paraId="68C824ED" w14:textId="48A4776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 xml:space="preserve">CPI </w:t>
            </w:r>
            <w:r w:rsidRPr="00AA6835">
              <w:rPr>
                <w:rFonts w:ascii="Arial" w:hAnsi="Arial" w:cs="Arial"/>
                <w:b/>
                <w:sz w:val="14"/>
                <w:szCs w:val="24"/>
              </w:rPr>
              <w:t>base</w:t>
            </w:r>
          </w:p>
        </w:tc>
        <w:tc>
          <w:tcPr>
            <w:tcW w:w="557" w:type="dxa"/>
            <w:shd w:val="clear" w:color="auto" w:fill="auto"/>
          </w:tcPr>
          <w:p w14:paraId="613D9620" w14:textId="77777777" w:rsidR="00985C1F" w:rsidRPr="00B429D1" w:rsidRDefault="00985C1F" w:rsidP="00AA6835">
            <w:pPr>
              <w:spacing w:before="120" w:after="120" w:line="360" w:lineRule="auto"/>
              <w:rPr>
                <w:rFonts w:ascii="Arial" w:hAnsi="Arial" w:cs="Arial"/>
                <w:b/>
                <w:sz w:val="24"/>
                <w:szCs w:val="24"/>
              </w:rPr>
            </w:pPr>
            <w:r w:rsidRPr="00B429D1">
              <w:rPr>
                <w:rFonts w:ascii="Arial" w:hAnsi="Arial" w:cs="Arial"/>
                <w:b/>
                <w:sz w:val="24"/>
                <w:szCs w:val="24"/>
              </w:rPr>
              <w:t>=</w:t>
            </w:r>
          </w:p>
        </w:tc>
        <w:tc>
          <w:tcPr>
            <w:tcW w:w="7465" w:type="dxa"/>
            <w:shd w:val="clear" w:color="auto" w:fill="auto"/>
          </w:tcPr>
          <w:p w14:paraId="12B53766" w14:textId="48138928" w:rsidR="00985C1F" w:rsidRPr="00B429D1" w:rsidRDefault="00985C1F" w:rsidP="00AA6835">
            <w:pPr>
              <w:spacing w:before="120" w:after="120" w:line="360" w:lineRule="auto"/>
              <w:rPr>
                <w:rFonts w:ascii="Arial" w:hAnsi="Arial" w:cs="Arial"/>
                <w:b/>
                <w:sz w:val="24"/>
                <w:szCs w:val="24"/>
              </w:rPr>
            </w:pPr>
            <w:r w:rsidRPr="00B429D1">
              <w:rPr>
                <w:rFonts w:ascii="Arial" w:hAnsi="Arial" w:cs="Arial"/>
                <w:sz w:val="24"/>
                <w:szCs w:val="24"/>
              </w:rPr>
              <w:t>[ ], the val</w:t>
            </w:r>
            <w:r w:rsidR="00221757" w:rsidRPr="00B429D1">
              <w:rPr>
                <w:rFonts w:ascii="Arial" w:hAnsi="Arial" w:cs="Arial"/>
                <w:sz w:val="24"/>
                <w:szCs w:val="24"/>
              </w:rPr>
              <w:t>ue published for CPI at November</w:t>
            </w:r>
            <w:r w:rsidRPr="00B429D1">
              <w:rPr>
                <w:rFonts w:ascii="Arial" w:hAnsi="Arial" w:cs="Arial"/>
                <w:sz w:val="24"/>
                <w:szCs w:val="24"/>
              </w:rPr>
              <w:t xml:space="preserve"> 201</w:t>
            </w:r>
            <w:r w:rsidR="00BE6E55" w:rsidRPr="00B429D1">
              <w:rPr>
                <w:rFonts w:ascii="Arial" w:hAnsi="Arial" w:cs="Arial"/>
                <w:sz w:val="24"/>
                <w:szCs w:val="24"/>
              </w:rPr>
              <w:t>7</w:t>
            </w:r>
          </w:p>
        </w:tc>
      </w:tr>
    </w:tbl>
    <w:p w14:paraId="4286877A" w14:textId="77D419EE" w:rsidR="007118F0" w:rsidRDefault="007118F0" w:rsidP="007118F0">
      <w:pPr>
        <w:tabs>
          <w:tab w:val="left" w:pos="180"/>
        </w:tabs>
        <w:ind w:left="567"/>
        <w:rPr>
          <w:rFonts w:ascii="Arial" w:hAnsi="Arial" w:cs="Arial"/>
          <w:sz w:val="24"/>
          <w:szCs w:val="24"/>
        </w:rPr>
      </w:pPr>
    </w:p>
    <w:p w14:paraId="6E5D2B16" w14:textId="2254D43C" w:rsidR="007118F0" w:rsidRDefault="00985C1F" w:rsidP="00BC24F6">
      <w:pPr>
        <w:numPr>
          <w:ilvl w:val="1"/>
          <w:numId w:val="14"/>
        </w:numPr>
        <w:tabs>
          <w:tab w:val="left" w:pos="180"/>
        </w:tabs>
        <w:rPr>
          <w:rFonts w:ascii="Arial" w:hAnsi="Arial" w:cs="Arial"/>
          <w:b/>
          <w:sz w:val="24"/>
          <w:szCs w:val="24"/>
        </w:rPr>
      </w:pPr>
      <w:r w:rsidRPr="00985C1F">
        <w:rPr>
          <w:rFonts w:ascii="Arial" w:hAnsi="Arial" w:cs="Arial"/>
          <w:b/>
          <w:sz w:val="24"/>
          <w:szCs w:val="24"/>
        </w:rPr>
        <w:t>Change in indices</w:t>
      </w:r>
    </w:p>
    <w:p w14:paraId="7EF7C379" w14:textId="3C521640" w:rsidR="00F265CF" w:rsidRPr="00985C1F" w:rsidRDefault="00F265CF" w:rsidP="00BC24F6">
      <w:pPr>
        <w:numPr>
          <w:ilvl w:val="2"/>
          <w:numId w:val="14"/>
        </w:numPr>
        <w:tabs>
          <w:tab w:val="left" w:pos="180"/>
        </w:tabs>
        <w:rPr>
          <w:rFonts w:ascii="Arial" w:hAnsi="Arial" w:cs="Arial"/>
          <w:b/>
          <w:sz w:val="24"/>
          <w:szCs w:val="24"/>
        </w:rPr>
      </w:pPr>
      <w:r>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w:t>
      </w:r>
      <w:r w:rsidR="00D16596">
        <w:rPr>
          <w:rFonts w:ascii="Arial" w:hAnsi="Arial" w:cs="Arial"/>
          <w:sz w:val="24"/>
          <w:szCs w:val="24"/>
        </w:rPr>
        <w:t>or in this paragraph 11</w:t>
      </w:r>
      <w:r>
        <w:rPr>
          <w:rFonts w:ascii="Arial" w:hAnsi="Arial" w:cs="Arial"/>
          <w:sz w:val="24"/>
          <w:szCs w:val="24"/>
        </w:rPr>
        <w:t xml:space="preserve"> as are necessary to ensure that all payments to be made pursuant to this Contract shall be the same as if such change had not occurred. Any dispute reading changes to the Index and/or calculations may be referred by either Party to C</w:t>
      </w:r>
      <w:r w:rsidR="00E533F9">
        <w:rPr>
          <w:rFonts w:ascii="Arial" w:hAnsi="Arial" w:cs="Arial"/>
          <w:sz w:val="24"/>
          <w:szCs w:val="24"/>
        </w:rPr>
        <w:t xml:space="preserve">lause D3 </w:t>
      </w:r>
      <w:r>
        <w:rPr>
          <w:rFonts w:ascii="Arial" w:hAnsi="Arial" w:cs="Arial"/>
          <w:sz w:val="24"/>
          <w:szCs w:val="24"/>
        </w:rPr>
        <w:t xml:space="preserve">(Dispute Resolution) of the Contract. </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headerReference w:type="default" r:id="rId9"/>
      <w:footerReference w:type="even" r:id="rId10"/>
      <w:footerReference w:type="default" r:id="rId11"/>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2446B" w14:textId="77777777" w:rsidR="00506865" w:rsidRDefault="00506865">
      <w:r>
        <w:separator/>
      </w:r>
    </w:p>
  </w:endnote>
  <w:endnote w:type="continuationSeparator" w:id="0">
    <w:p w14:paraId="3C1E6930" w14:textId="77777777" w:rsidR="00506865" w:rsidRDefault="0050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D852AE" w:rsidRDefault="00D852AE">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D852AE" w:rsidRDefault="00D852A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64965E3A" w:rsidR="00D852AE" w:rsidRPr="00231F88" w:rsidRDefault="00D852AE">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ED66F5">
      <w:rPr>
        <w:rFonts w:ascii="Arial" w:hAnsi="Arial" w:cs="Arial"/>
        <w:b/>
        <w:noProof/>
        <w:color w:val="006600"/>
      </w:rPr>
      <w:t>2</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ED66F5">
      <w:rPr>
        <w:rFonts w:ascii="Arial" w:hAnsi="Arial" w:cs="Arial"/>
        <w:b/>
        <w:noProof/>
        <w:color w:val="006600"/>
      </w:rPr>
      <w:t>21</w:t>
    </w:r>
    <w:r w:rsidRPr="00231F88">
      <w:rPr>
        <w:rFonts w:ascii="Arial" w:hAnsi="Arial" w:cs="Arial"/>
        <w:b/>
        <w:color w:val="006600"/>
      </w:rPr>
      <w:fldChar w:fldCharType="end"/>
    </w:r>
  </w:p>
  <w:p w14:paraId="71C2CCBA" w14:textId="77777777" w:rsidR="00D852AE" w:rsidRDefault="00D852AE">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4FA45" w14:textId="77777777" w:rsidR="00506865" w:rsidRDefault="00506865">
      <w:r>
        <w:separator/>
      </w:r>
    </w:p>
  </w:footnote>
  <w:footnote w:type="continuationSeparator" w:id="0">
    <w:p w14:paraId="037FA803" w14:textId="77777777" w:rsidR="00506865" w:rsidRDefault="00506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91692" w14:textId="77777777" w:rsidR="00B429D1" w:rsidRDefault="00D852AE" w:rsidP="00231F88">
    <w:pPr>
      <w:pStyle w:val="Header"/>
      <w:tabs>
        <w:tab w:val="clear" w:pos="4153"/>
        <w:tab w:val="clear" w:pos="8306"/>
        <w:tab w:val="center" w:pos="4500"/>
        <w:tab w:val="right" w:pos="9639"/>
      </w:tabs>
      <w:jc w:val="center"/>
      <w:rPr>
        <w:rFonts w:ascii="Arial" w:hAnsi="Arial" w:cs="Arial"/>
        <w:b/>
        <w:color w:val="006600"/>
      </w:rPr>
    </w:pPr>
    <w:r w:rsidRPr="00231F88">
      <w:rPr>
        <w:rFonts w:ascii="Arial" w:hAnsi="Arial" w:cs="Arial"/>
        <w:b/>
        <w:color w:val="006600"/>
      </w:rPr>
      <w:t xml:space="preserve">Thurrock Council – </w:t>
    </w:r>
    <w:r>
      <w:rPr>
        <w:rFonts w:ascii="Arial" w:hAnsi="Arial" w:cs="Arial"/>
        <w:b/>
        <w:color w:val="006600"/>
      </w:rPr>
      <w:t xml:space="preserve">HWRC </w:t>
    </w:r>
    <w:r w:rsidR="00B429D1">
      <w:rPr>
        <w:rFonts w:ascii="Arial" w:hAnsi="Arial" w:cs="Arial"/>
        <w:b/>
        <w:color w:val="006600"/>
      </w:rPr>
      <w:t xml:space="preserve">Haulage, Treatment </w:t>
    </w:r>
    <w:r>
      <w:rPr>
        <w:rFonts w:ascii="Arial" w:hAnsi="Arial" w:cs="Arial"/>
        <w:b/>
        <w:color w:val="006600"/>
      </w:rPr>
      <w:t xml:space="preserve">and Associated Services: </w:t>
    </w:r>
  </w:p>
  <w:p w14:paraId="1C7DF0BA" w14:textId="2C24BED1" w:rsidR="00D852AE" w:rsidRDefault="00D852AE" w:rsidP="00231F88">
    <w:pPr>
      <w:pStyle w:val="Header"/>
      <w:tabs>
        <w:tab w:val="clear" w:pos="4153"/>
        <w:tab w:val="clear" w:pos="8306"/>
        <w:tab w:val="center" w:pos="4500"/>
        <w:tab w:val="right" w:pos="9639"/>
      </w:tabs>
      <w:jc w:val="center"/>
      <w:rPr>
        <w:rFonts w:ascii="Arial" w:hAnsi="Arial" w:cs="Arial"/>
        <w:b/>
        <w:color w:val="006600"/>
      </w:rPr>
    </w:pPr>
    <w:r>
      <w:rPr>
        <w:rFonts w:ascii="Arial" w:hAnsi="Arial" w:cs="Arial"/>
        <w:b/>
        <w:color w:val="006600"/>
      </w:rPr>
      <w:t>Lot 4 Waste Wood Waste: Acceptance and Receipt</w:t>
    </w:r>
  </w:p>
  <w:p w14:paraId="56D05CAF" w14:textId="2688CDD6" w:rsidR="00D852AE" w:rsidRPr="00231F88" w:rsidRDefault="00D852AE" w:rsidP="00231F88">
    <w:pPr>
      <w:pStyle w:val="Header"/>
      <w:tabs>
        <w:tab w:val="clear" w:pos="4153"/>
        <w:tab w:val="clear" w:pos="8306"/>
        <w:tab w:val="center" w:pos="4500"/>
        <w:tab w:val="right" w:pos="9639"/>
      </w:tabs>
      <w:jc w:val="center"/>
      <w:rPr>
        <w:rFonts w:ascii="Arial" w:hAnsi="Arial" w:cs="Arial"/>
        <w:b/>
      </w:rPr>
    </w:pPr>
    <w:r>
      <w:rPr>
        <w:rFonts w:ascii="Arial" w:hAnsi="Arial" w:cs="Arial"/>
        <w:b/>
        <w:color w:val="006600"/>
      </w:rPr>
      <w:t xml:space="preserve"> Payment Mechanism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
    <w:nsid w:val="10E7179A"/>
    <w:multiLevelType w:val="hybridMultilevel"/>
    <w:tmpl w:val="4BE62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9">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10">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1">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2">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A681B00"/>
    <w:multiLevelType w:val="hybridMultilevel"/>
    <w:tmpl w:val="079AD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5">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6">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7">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8">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9">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1">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2">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4">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9">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0">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3">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abstractNum w:abstractNumId="34">
    <w:nsid w:val="7F3F5B61"/>
    <w:multiLevelType w:val="hybridMultilevel"/>
    <w:tmpl w:val="D5E09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2"/>
  </w:num>
  <w:num w:numId="5">
    <w:abstractNumId w:val="28"/>
  </w:num>
  <w:num w:numId="6">
    <w:abstractNumId w:val="10"/>
  </w:num>
  <w:num w:numId="7">
    <w:abstractNumId w:val="19"/>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9"/>
  </w:num>
  <w:num w:numId="12">
    <w:abstractNumId w:val="14"/>
  </w:num>
  <w:num w:numId="13">
    <w:abstractNumId w:val="11"/>
  </w:num>
  <w:num w:numId="14">
    <w:abstractNumId w:val="24"/>
  </w:num>
  <w:num w:numId="15">
    <w:abstractNumId w:val="33"/>
  </w:num>
  <w:num w:numId="16">
    <w:abstractNumId w:val="15"/>
  </w:num>
  <w:num w:numId="17">
    <w:abstractNumId w:val="27"/>
  </w:num>
  <w:num w:numId="18">
    <w:abstractNumId w:val="6"/>
  </w:num>
  <w:num w:numId="19">
    <w:abstractNumId w:val="25"/>
  </w:num>
  <w:num w:numId="20">
    <w:abstractNumId w:val="22"/>
  </w:num>
  <w:num w:numId="21">
    <w:abstractNumId w:val="30"/>
  </w:num>
  <w:num w:numId="22">
    <w:abstractNumId w:val="12"/>
  </w:num>
  <w:num w:numId="23">
    <w:abstractNumId w:val="31"/>
  </w:num>
  <w:num w:numId="24">
    <w:abstractNumId w:val="13"/>
  </w:num>
  <w:num w:numId="25">
    <w:abstractNumId w:val="26"/>
  </w:num>
  <w:num w:numId="26">
    <w:abstractNumId w:val="7"/>
  </w:num>
  <w:num w:numId="2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10BF7"/>
    <w:rsid w:val="00020CB3"/>
    <w:rsid w:val="00032EF7"/>
    <w:rsid w:val="00034A72"/>
    <w:rsid w:val="00037FCD"/>
    <w:rsid w:val="00047B0A"/>
    <w:rsid w:val="000543A4"/>
    <w:rsid w:val="00061D80"/>
    <w:rsid w:val="000766B0"/>
    <w:rsid w:val="00076C93"/>
    <w:rsid w:val="000B672F"/>
    <w:rsid w:val="000C0BD5"/>
    <w:rsid w:val="000C594C"/>
    <w:rsid w:val="000E0830"/>
    <w:rsid w:val="00101080"/>
    <w:rsid w:val="0010176F"/>
    <w:rsid w:val="00105A30"/>
    <w:rsid w:val="00131711"/>
    <w:rsid w:val="001538E7"/>
    <w:rsid w:val="00161AF1"/>
    <w:rsid w:val="00174041"/>
    <w:rsid w:val="00177926"/>
    <w:rsid w:val="00182ABA"/>
    <w:rsid w:val="00184DAC"/>
    <w:rsid w:val="001A54B5"/>
    <w:rsid w:val="001B0F79"/>
    <w:rsid w:val="001B6F45"/>
    <w:rsid w:val="001D3097"/>
    <w:rsid w:val="001D42F1"/>
    <w:rsid w:val="001E1D7A"/>
    <w:rsid w:val="00220656"/>
    <w:rsid w:val="00221757"/>
    <w:rsid w:val="00224835"/>
    <w:rsid w:val="00230A3E"/>
    <w:rsid w:val="00231F88"/>
    <w:rsid w:val="00232516"/>
    <w:rsid w:val="002700F5"/>
    <w:rsid w:val="00275D4A"/>
    <w:rsid w:val="00290372"/>
    <w:rsid w:val="002B187D"/>
    <w:rsid w:val="002E00BD"/>
    <w:rsid w:val="002F6268"/>
    <w:rsid w:val="00300102"/>
    <w:rsid w:val="003060A5"/>
    <w:rsid w:val="00324601"/>
    <w:rsid w:val="00340FF8"/>
    <w:rsid w:val="00346613"/>
    <w:rsid w:val="003568FA"/>
    <w:rsid w:val="00357D31"/>
    <w:rsid w:val="00364898"/>
    <w:rsid w:val="00372CF5"/>
    <w:rsid w:val="003A2EF4"/>
    <w:rsid w:val="003A72AE"/>
    <w:rsid w:val="003B13EE"/>
    <w:rsid w:val="003B3834"/>
    <w:rsid w:val="003F4566"/>
    <w:rsid w:val="00400D22"/>
    <w:rsid w:val="00406462"/>
    <w:rsid w:val="00412490"/>
    <w:rsid w:val="00417497"/>
    <w:rsid w:val="00426B76"/>
    <w:rsid w:val="0043477D"/>
    <w:rsid w:val="00436BB1"/>
    <w:rsid w:val="0046695B"/>
    <w:rsid w:val="00481685"/>
    <w:rsid w:val="004818DA"/>
    <w:rsid w:val="004A748C"/>
    <w:rsid w:val="004A7F91"/>
    <w:rsid w:val="004C4E4F"/>
    <w:rsid w:val="004F396F"/>
    <w:rsid w:val="00506865"/>
    <w:rsid w:val="00515AD5"/>
    <w:rsid w:val="00517355"/>
    <w:rsid w:val="00520F80"/>
    <w:rsid w:val="005275B5"/>
    <w:rsid w:val="00531E18"/>
    <w:rsid w:val="00540D0F"/>
    <w:rsid w:val="00546A3C"/>
    <w:rsid w:val="0055773B"/>
    <w:rsid w:val="00557826"/>
    <w:rsid w:val="00565406"/>
    <w:rsid w:val="00580561"/>
    <w:rsid w:val="00580CCF"/>
    <w:rsid w:val="005923B7"/>
    <w:rsid w:val="005D2534"/>
    <w:rsid w:val="005D56B5"/>
    <w:rsid w:val="006003AD"/>
    <w:rsid w:val="00637D00"/>
    <w:rsid w:val="00640FDE"/>
    <w:rsid w:val="0064215E"/>
    <w:rsid w:val="006460C1"/>
    <w:rsid w:val="00647138"/>
    <w:rsid w:val="00650629"/>
    <w:rsid w:val="006534B0"/>
    <w:rsid w:val="006724F8"/>
    <w:rsid w:val="0067590A"/>
    <w:rsid w:val="006A6B83"/>
    <w:rsid w:val="006A758E"/>
    <w:rsid w:val="006B0FEB"/>
    <w:rsid w:val="006B17BA"/>
    <w:rsid w:val="006B20E9"/>
    <w:rsid w:val="006C0ACC"/>
    <w:rsid w:val="006D0EB8"/>
    <w:rsid w:val="006F2D44"/>
    <w:rsid w:val="006F566F"/>
    <w:rsid w:val="007053DF"/>
    <w:rsid w:val="007118F0"/>
    <w:rsid w:val="00713E6B"/>
    <w:rsid w:val="00713F7C"/>
    <w:rsid w:val="00715AF1"/>
    <w:rsid w:val="007175C5"/>
    <w:rsid w:val="007258FF"/>
    <w:rsid w:val="00746949"/>
    <w:rsid w:val="00752E09"/>
    <w:rsid w:val="00762296"/>
    <w:rsid w:val="00767A42"/>
    <w:rsid w:val="00785210"/>
    <w:rsid w:val="00791F14"/>
    <w:rsid w:val="007B315E"/>
    <w:rsid w:val="007B4E56"/>
    <w:rsid w:val="007B62CA"/>
    <w:rsid w:val="007C688E"/>
    <w:rsid w:val="007D202B"/>
    <w:rsid w:val="007D648C"/>
    <w:rsid w:val="007E3BC2"/>
    <w:rsid w:val="008030CB"/>
    <w:rsid w:val="00804E68"/>
    <w:rsid w:val="00806C2E"/>
    <w:rsid w:val="008146EA"/>
    <w:rsid w:val="00851639"/>
    <w:rsid w:val="008530C9"/>
    <w:rsid w:val="00871CA5"/>
    <w:rsid w:val="008821E3"/>
    <w:rsid w:val="00882929"/>
    <w:rsid w:val="0088480D"/>
    <w:rsid w:val="00885EA6"/>
    <w:rsid w:val="00886735"/>
    <w:rsid w:val="0088780B"/>
    <w:rsid w:val="0089662D"/>
    <w:rsid w:val="00897CC8"/>
    <w:rsid w:val="008A649C"/>
    <w:rsid w:val="008B7A9A"/>
    <w:rsid w:val="008C78D3"/>
    <w:rsid w:val="008D0C24"/>
    <w:rsid w:val="008D2A55"/>
    <w:rsid w:val="008D574A"/>
    <w:rsid w:val="008E141B"/>
    <w:rsid w:val="008E5116"/>
    <w:rsid w:val="008E7C38"/>
    <w:rsid w:val="008F7469"/>
    <w:rsid w:val="009246EF"/>
    <w:rsid w:val="0092501B"/>
    <w:rsid w:val="00926F98"/>
    <w:rsid w:val="00952C09"/>
    <w:rsid w:val="00967873"/>
    <w:rsid w:val="00974A7F"/>
    <w:rsid w:val="00985C1F"/>
    <w:rsid w:val="00995654"/>
    <w:rsid w:val="00995D39"/>
    <w:rsid w:val="00997689"/>
    <w:rsid w:val="009A03C0"/>
    <w:rsid w:val="009B35C2"/>
    <w:rsid w:val="009B4F0B"/>
    <w:rsid w:val="009C0729"/>
    <w:rsid w:val="009C6C9B"/>
    <w:rsid w:val="009D7EE5"/>
    <w:rsid w:val="009E05B5"/>
    <w:rsid w:val="009F1537"/>
    <w:rsid w:val="00A02BC7"/>
    <w:rsid w:val="00A042B7"/>
    <w:rsid w:val="00A13E99"/>
    <w:rsid w:val="00A206CB"/>
    <w:rsid w:val="00A43E23"/>
    <w:rsid w:val="00A504D0"/>
    <w:rsid w:val="00A55CAB"/>
    <w:rsid w:val="00A71726"/>
    <w:rsid w:val="00AA3E2E"/>
    <w:rsid w:val="00AA6835"/>
    <w:rsid w:val="00AB0DF4"/>
    <w:rsid w:val="00AB756C"/>
    <w:rsid w:val="00AC2251"/>
    <w:rsid w:val="00AD191D"/>
    <w:rsid w:val="00AD5294"/>
    <w:rsid w:val="00AD6A95"/>
    <w:rsid w:val="00B25CA3"/>
    <w:rsid w:val="00B27977"/>
    <w:rsid w:val="00B27C16"/>
    <w:rsid w:val="00B33A58"/>
    <w:rsid w:val="00B40BAA"/>
    <w:rsid w:val="00B429D1"/>
    <w:rsid w:val="00B65CB4"/>
    <w:rsid w:val="00B71CF7"/>
    <w:rsid w:val="00B83948"/>
    <w:rsid w:val="00B83E52"/>
    <w:rsid w:val="00B84230"/>
    <w:rsid w:val="00B87C7F"/>
    <w:rsid w:val="00BA0317"/>
    <w:rsid w:val="00BB0A5C"/>
    <w:rsid w:val="00BC24F6"/>
    <w:rsid w:val="00BC798A"/>
    <w:rsid w:val="00BD386E"/>
    <w:rsid w:val="00BE07A5"/>
    <w:rsid w:val="00BE26BD"/>
    <w:rsid w:val="00BE6E55"/>
    <w:rsid w:val="00BF427F"/>
    <w:rsid w:val="00C07BC9"/>
    <w:rsid w:val="00C15B06"/>
    <w:rsid w:val="00C349B4"/>
    <w:rsid w:val="00C40AE9"/>
    <w:rsid w:val="00C45D78"/>
    <w:rsid w:val="00C56541"/>
    <w:rsid w:val="00C617A3"/>
    <w:rsid w:val="00C65F1F"/>
    <w:rsid w:val="00C73DE8"/>
    <w:rsid w:val="00C75DA5"/>
    <w:rsid w:val="00C8516B"/>
    <w:rsid w:val="00CB0DE2"/>
    <w:rsid w:val="00CB0E44"/>
    <w:rsid w:val="00CB2F56"/>
    <w:rsid w:val="00CC35C2"/>
    <w:rsid w:val="00CC5263"/>
    <w:rsid w:val="00CD3A35"/>
    <w:rsid w:val="00CD7D4A"/>
    <w:rsid w:val="00CF5B2F"/>
    <w:rsid w:val="00D16596"/>
    <w:rsid w:val="00D21553"/>
    <w:rsid w:val="00D22331"/>
    <w:rsid w:val="00D229E5"/>
    <w:rsid w:val="00D345C8"/>
    <w:rsid w:val="00D4043D"/>
    <w:rsid w:val="00D43BB2"/>
    <w:rsid w:val="00D531A3"/>
    <w:rsid w:val="00D6572B"/>
    <w:rsid w:val="00D73F71"/>
    <w:rsid w:val="00D8368A"/>
    <w:rsid w:val="00D852AE"/>
    <w:rsid w:val="00D90C0C"/>
    <w:rsid w:val="00D91077"/>
    <w:rsid w:val="00D95380"/>
    <w:rsid w:val="00DA17F3"/>
    <w:rsid w:val="00DB483E"/>
    <w:rsid w:val="00DC4D79"/>
    <w:rsid w:val="00DC7582"/>
    <w:rsid w:val="00DD2384"/>
    <w:rsid w:val="00DD3BE2"/>
    <w:rsid w:val="00DD3FA2"/>
    <w:rsid w:val="00DD4D00"/>
    <w:rsid w:val="00E027B3"/>
    <w:rsid w:val="00E03129"/>
    <w:rsid w:val="00E03725"/>
    <w:rsid w:val="00E14C40"/>
    <w:rsid w:val="00E23E7A"/>
    <w:rsid w:val="00E26B72"/>
    <w:rsid w:val="00E533F9"/>
    <w:rsid w:val="00E579D4"/>
    <w:rsid w:val="00E738CE"/>
    <w:rsid w:val="00E92953"/>
    <w:rsid w:val="00EA3327"/>
    <w:rsid w:val="00EA7C33"/>
    <w:rsid w:val="00EB7C6B"/>
    <w:rsid w:val="00EC0C3D"/>
    <w:rsid w:val="00EC279F"/>
    <w:rsid w:val="00EC7ED7"/>
    <w:rsid w:val="00ED65CA"/>
    <w:rsid w:val="00ED66F5"/>
    <w:rsid w:val="00EE264D"/>
    <w:rsid w:val="00F11113"/>
    <w:rsid w:val="00F11A2E"/>
    <w:rsid w:val="00F257A6"/>
    <w:rsid w:val="00F265CF"/>
    <w:rsid w:val="00F26FD3"/>
    <w:rsid w:val="00F2755F"/>
    <w:rsid w:val="00F31719"/>
    <w:rsid w:val="00F34738"/>
    <w:rsid w:val="00F43F4C"/>
    <w:rsid w:val="00F46A76"/>
    <w:rsid w:val="00F473BD"/>
    <w:rsid w:val="00F55806"/>
    <w:rsid w:val="00F730A5"/>
    <w:rsid w:val="00F81A68"/>
    <w:rsid w:val="00F86029"/>
    <w:rsid w:val="00F966EC"/>
    <w:rsid w:val="00FA55F2"/>
    <w:rsid w:val="00FD2655"/>
    <w:rsid w:val="00FD5319"/>
    <w:rsid w:val="00FE1F9E"/>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3CFAD-C34C-45D6-902C-405B956FC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4304</Words>
  <Characters>24536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28783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Chris Stannard</dc:creator>
  <cp:lastModifiedBy>Harmer, John</cp:lastModifiedBy>
  <cp:revision>2</cp:revision>
  <cp:lastPrinted>2005-11-30T17:58:00Z</cp:lastPrinted>
  <dcterms:created xsi:type="dcterms:W3CDTF">2017-05-19T07:37:00Z</dcterms:created>
  <dcterms:modified xsi:type="dcterms:W3CDTF">2017-05-19T07:37:00Z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A3073903</vt:lpwstr>
  </property>
  <property fmtid="{D5CDD505-2E9C-101B-9397-08002B2CF9AE}" pid="4" name="Objective-Title">
    <vt:lpwstr>Wood Waste Lot 4_ Payment Mechanism Acceptance and Receipt  170517</vt:lpwstr>
  </property>
  <property fmtid="{D5CDD505-2E9C-101B-9397-08002B2CF9AE}" pid="5" name="Objective-Comment">
    <vt:lpwstr/>
  </property>
  <property fmtid="{D5CDD505-2E9C-101B-9397-08002B2CF9AE}" pid="6" name="Objective-CreationStamp">
    <vt:filetime>2017-05-19T07:04:46Z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2017-05-19T07:04:47Z</vt:filetime>
  </property>
  <property fmtid="{D5CDD505-2E9C-101B-9397-08002B2CF9AE}" pid="10" name="Objective-ModificationStamp">
    <vt:filetime>2017-05-19T07:04:52Z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4 - Wood Waste:</vt:lpwstr>
  </property>
  <property fmtid="{D5CDD505-2E9C-101B-9397-08002B2CF9AE}" pid="13" name="Objective-Parent">
    <vt:lpwstr>Lot 4 - Wood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